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C58" w:rsidRPr="00EA5816" w:rsidRDefault="007B67E6">
      <w:pPr>
        <w:pStyle w:val="Proposal"/>
        <w:numPr>
          <w:ilvl w:val="0"/>
          <w:numId w:val="0"/>
        </w:numPr>
        <w:snapToGrid w:val="0"/>
        <w:ind w:left="1701" w:hanging="1701"/>
        <w:rPr>
          <w:rFonts w:ascii="Arial" w:hAnsi="Arial" w:cs="Arial"/>
          <w:bCs w:val="0"/>
          <w:sz w:val="22"/>
        </w:rPr>
      </w:pPr>
      <w:bookmarkStart w:id="0" w:name="OLE_LINK1"/>
      <w:bookmarkStart w:id="1" w:name="OLE_LINK2"/>
      <w:r w:rsidRPr="00EA5816">
        <w:rPr>
          <w:rFonts w:ascii="Arial" w:eastAsia="Calibri" w:hAnsi="Arial" w:cs="Arial"/>
          <w:kern w:val="0"/>
          <w:sz w:val="22"/>
          <w:lang w:eastAsia="en-US"/>
        </w:rPr>
        <w:t>3</w:t>
      </w:r>
      <w:r w:rsidRPr="00EA5816">
        <w:rPr>
          <w:rFonts w:ascii="Arial" w:hAnsi="Arial" w:cs="Arial" w:hint="eastAsia"/>
          <w:bCs w:val="0"/>
          <w:sz w:val="22"/>
          <w:lang w:eastAsia="en-US"/>
        </w:rPr>
        <w:t>GPP TSG RAN WG1 #1</w:t>
      </w:r>
      <w:r w:rsidRPr="00EA5816">
        <w:rPr>
          <w:rFonts w:ascii="Arial" w:hAnsi="Arial" w:cs="Arial" w:hint="eastAsia"/>
          <w:bCs w:val="0"/>
          <w:sz w:val="22"/>
        </w:rPr>
        <w:t xml:space="preserve">18                                      </w:t>
      </w:r>
      <w:r w:rsidRPr="00EA5816">
        <w:rPr>
          <w:rFonts w:ascii="Arial" w:hAnsi="Arial" w:cs="Arial"/>
          <w:bCs w:val="0"/>
          <w:sz w:val="22"/>
        </w:rPr>
        <w:t xml:space="preserve">       </w:t>
      </w:r>
      <w:r w:rsidRPr="00EA5816">
        <w:rPr>
          <w:rFonts w:ascii="Arial" w:hAnsi="Arial" w:cs="Arial" w:hint="eastAsia"/>
          <w:bCs w:val="0"/>
          <w:sz w:val="22"/>
        </w:rPr>
        <w:t xml:space="preserve">      </w:t>
      </w:r>
      <w:r w:rsidRPr="00EA5816">
        <w:rPr>
          <w:rFonts w:ascii="Arial" w:hAnsi="Arial" w:cs="Arial"/>
          <w:bCs w:val="0"/>
          <w:sz w:val="22"/>
        </w:rPr>
        <w:t xml:space="preserve">   </w:t>
      </w:r>
      <w:r w:rsidRPr="00EA5816">
        <w:rPr>
          <w:rFonts w:ascii="Arial" w:hAnsi="Arial" w:cs="Arial" w:hint="eastAsia"/>
          <w:bCs w:val="0"/>
          <w:sz w:val="22"/>
        </w:rPr>
        <w:t xml:space="preserve">                                   </w:t>
      </w:r>
      <w:r w:rsidR="00EA5816" w:rsidRPr="00EA5816">
        <w:rPr>
          <w:rFonts w:ascii="Arial" w:hAnsi="Arial" w:cs="Arial"/>
          <w:bCs w:val="0"/>
          <w:sz w:val="22"/>
        </w:rPr>
        <w:t xml:space="preserve">  </w:t>
      </w:r>
      <w:r w:rsidRPr="00EA5816">
        <w:rPr>
          <w:rFonts w:ascii="Arial" w:hAnsi="Arial" w:cs="Arial"/>
          <w:bCs w:val="0"/>
          <w:sz w:val="22"/>
        </w:rPr>
        <w:t>R1-24</w:t>
      </w:r>
      <w:r w:rsidR="00EA5816" w:rsidRPr="00EA5816">
        <w:rPr>
          <w:rFonts w:ascii="Arial" w:hAnsi="Arial" w:cs="Arial"/>
          <w:bCs w:val="0"/>
          <w:sz w:val="22"/>
        </w:rPr>
        <w:t>6130</w:t>
      </w:r>
    </w:p>
    <w:p w:rsidR="001D1C58" w:rsidRDefault="007B67E6">
      <w:pPr>
        <w:pStyle w:val="3GPPHeader"/>
        <w:tabs>
          <w:tab w:val="clear" w:pos="1800"/>
          <w:tab w:val="left" w:pos="1580"/>
        </w:tabs>
        <w:snapToGrid w:val="0"/>
        <w:ind w:left="0"/>
        <w:rPr>
          <w:rFonts w:cs="Arial"/>
          <w:bCs/>
          <w:sz w:val="22"/>
        </w:rPr>
      </w:pPr>
      <w:r>
        <w:rPr>
          <w:rFonts w:cs="Arial" w:hint="eastAsia"/>
          <w:bCs/>
          <w:sz w:val="22"/>
        </w:rPr>
        <w:t>Maastricht, NL, August 19</w:t>
      </w:r>
      <w:r>
        <w:rPr>
          <w:rFonts w:cs="Arial" w:hint="eastAsia"/>
          <w:bCs/>
          <w:sz w:val="22"/>
          <w:vertAlign w:val="superscript"/>
        </w:rPr>
        <w:t>th</w:t>
      </w:r>
      <w:r>
        <w:rPr>
          <w:rFonts w:cs="Arial" w:hint="eastAsia"/>
          <w:bCs/>
          <w:sz w:val="22"/>
        </w:rPr>
        <w:t xml:space="preserve"> -23</w:t>
      </w:r>
      <w:r>
        <w:rPr>
          <w:rFonts w:cs="Arial" w:hint="eastAsia"/>
          <w:bCs/>
          <w:sz w:val="22"/>
          <w:vertAlign w:val="superscript"/>
        </w:rPr>
        <w:t>rd</w:t>
      </w:r>
      <w:r>
        <w:rPr>
          <w:rFonts w:eastAsia="MS Mincho" w:cs="Arial"/>
          <w:bCs/>
          <w:sz w:val="22"/>
          <w:lang w:eastAsia="ja-JP"/>
        </w:rPr>
        <w:t>, 202</w:t>
      </w:r>
      <w:r>
        <w:rPr>
          <w:rFonts w:eastAsia="MS Mincho" w:cs="Arial" w:hint="eastAsia"/>
          <w:bCs/>
          <w:sz w:val="22"/>
        </w:rPr>
        <w:t>4</w:t>
      </w:r>
      <w:r>
        <w:rPr>
          <w:rFonts w:cs="Arial" w:hint="eastAsia"/>
          <w:bCs/>
          <w:sz w:val="22"/>
        </w:rPr>
        <w:t xml:space="preserve"> </w:t>
      </w:r>
    </w:p>
    <w:p w:rsidR="00BC6CA0" w:rsidRDefault="00BC6CA0">
      <w:pPr>
        <w:pStyle w:val="3GPPHeader"/>
        <w:tabs>
          <w:tab w:val="clear" w:pos="1800"/>
          <w:tab w:val="left" w:pos="1580"/>
        </w:tabs>
        <w:snapToGrid w:val="0"/>
        <w:ind w:left="0"/>
        <w:rPr>
          <w:rFonts w:cs="Arial"/>
          <w:bCs/>
          <w:sz w:val="22"/>
        </w:rPr>
      </w:pPr>
    </w:p>
    <w:p w:rsidR="001D1C58" w:rsidRDefault="007B67E6">
      <w:pPr>
        <w:pStyle w:val="3GPPHeader"/>
        <w:tabs>
          <w:tab w:val="clear" w:pos="1800"/>
          <w:tab w:val="left" w:pos="1580"/>
        </w:tabs>
        <w:snapToGrid w:val="0"/>
        <w:ind w:left="0"/>
        <w:rPr>
          <w:rFonts w:cs="Arial"/>
          <w:sz w:val="22"/>
        </w:rPr>
      </w:pPr>
      <w:r>
        <w:rPr>
          <w:rFonts w:cs="Arial"/>
          <w:sz w:val="22"/>
        </w:rPr>
        <w:t>Source:</w:t>
      </w:r>
      <w:r>
        <w:rPr>
          <w:rFonts w:cs="Arial"/>
          <w:sz w:val="22"/>
        </w:rPr>
        <w:tab/>
      </w:r>
      <w:r w:rsidR="0010437C" w:rsidRPr="0010437C">
        <w:rPr>
          <w:rFonts w:cs="Arial"/>
          <w:sz w:val="22"/>
        </w:rPr>
        <w:t xml:space="preserve">ZTE Corporation, </w:t>
      </w:r>
      <w:proofErr w:type="spellStart"/>
      <w:r w:rsidR="0010437C" w:rsidRPr="0010437C">
        <w:rPr>
          <w:rFonts w:cs="Arial"/>
          <w:sz w:val="22"/>
        </w:rPr>
        <w:t>Sanechips</w:t>
      </w:r>
      <w:proofErr w:type="spellEnd"/>
    </w:p>
    <w:p w:rsidR="001D1C58" w:rsidRDefault="007B67E6">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DL coverage enhancement for NR NTN</w:t>
      </w:r>
    </w:p>
    <w:p w:rsidR="001D1C58" w:rsidRDefault="007B67E6">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9.11.1</w:t>
      </w:r>
    </w:p>
    <w:p w:rsidR="001D1C58" w:rsidRDefault="007B67E6">
      <w:pPr>
        <w:pBdr>
          <w:bottom w:val="single" w:sz="6" w:space="1" w:color="auto"/>
        </w:pBdr>
        <w:snapToGrid w:val="0"/>
        <w:ind w:left="0"/>
        <w:rPr>
          <w:rFonts w:ascii="Arial" w:hAnsi="Arial" w:cs="Arial"/>
          <w:b/>
        </w:rPr>
      </w:pPr>
      <w:r>
        <w:rPr>
          <w:rFonts w:ascii="Arial" w:hAnsi="Arial" w:cs="Arial"/>
          <w:b/>
        </w:rPr>
        <w:t>Document for:    Discussion</w:t>
      </w:r>
    </w:p>
    <w:p w:rsidR="001D1C58" w:rsidRDefault="007B67E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1D1C58" w:rsidRDefault="007B67E6">
      <w:pPr>
        <w:numPr>
          <w:ilvl w:val="7"/>
          <w:numId w:val="0"/>
        </w:numPr>
        <w:spacing w:before="120" w:after="120" w:line="240" w:lineRule="auto"/>
        <w:rPr>
          <w:rFonts w:eastAsia="宋体"/>
          <w:szCs w:val="20"/>
        </w:rPr>
      </w:pPr>
      <w:r>
        <w:rPr>
          <w:rFonts w:eastAsia="宋体"/>
          <w:szCs w:val="20"/>
        </w:rPr>
        <w:t xml:space="preserve">As the </w:t>
      </w:r>
      <w:r w:rsidR="00F418A9">
        <w:rPr>
          <w:rFonts w:eastAsia="宋体" w:hint="eastAsia"/>
          <w:szCs w:val="20"/>
          <w:lang w:eastAsia="zh-CN"/>
        </w:rPr>
        <w:t>f</w:t>
      </w:r>
      <w:r w:rsidR="00F418A9">
        <w:rPr>
          <w:rFonts w:eastAsia="宋体"/>
          <w:szCs w:val="20"/>
          <w:lang w:eastAsia="zh-CN"/>
        </w:rPr>
        <w:t xml:space="preserve">ollowing </w:t>
      </w:r>
      <w:r>
        <w:rPr>
          <w:rFonts w:eastAsia="宋体"/>
          <w:szCs w:val="20"/>
        </w:rPr>
        <w:t xml:space="preserve">observation </w:t>
      </w:r>
      <w:r w:rsidR="00F418A9">
        <w:rPr>
          <w:rFonts w:eastAsia="宋体"/>
          <w:szCs w:val="20"/>
        </w:rPr>
        <w:t xml:space="preserve">obtained </w:t>
      </w:r>
      <w:r>
        <w:rPr>
          <w:rFonts w:eastAsia="宋体"/>
          <w:szCs w:val="20"/>
        </w:rPr>
        <w:t>in RAN1#117</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szCs w:val="20"/>
        </w:rPr>
        <w:t xml:space="preserve">, </w:t>
      </w:r>
      <w:r>
        <w:rPr>
          <w:rFonts w:eastAsia="宋体"/>
          <w:szCs w:val="20"/>
          <w:lang w:eastAsia="zh-CN"/>
        </w:rPr>
        <w:t xml:space="preserve">the </w:t>
      </w:r>
      <w:r>
        <w:rPr>
          <w:rFonts w:eastAsia="宋体" w:hint="eastAsia"/>
          <w:szCs w:val="20"/>
        </w:rPr>
        <w:t xml:space="preserve">DL coverage ratio </w:t>
      </w:r>
      <w:r>
        <w:rPr>
          <w:rFonts w:eastAsia="宋体"/>
          <w:szCs w:val="20"/>
          <w:lang w:eastAsia="zh-CN"/>
        </w:rPr>
        <w:t xml:space="preserve">can be improved </w:t>
      </w:r>
      <w:r>
        <w:rPr>
          <w:rFonts w:eastAsia="宋体" w:hint="eastAsia"/>
          <w:szCs w:val="20"/>
        </w:rPr>
        <w:t xml:space="preserve">significantly </w:t>
      </w:r>
      <w:r>
        <w:rPr>
          <w:rFonts w:eastAsia="宋体"/>
          <w:szCs w:val="20"/>
        </w:rPr>
        <w:t>if the SSB periodicity is increased</w:t>
      </w:r>
      <w:r w:rsidR="00387F80">
        <w:rPr>
          <w:rFonts w:eastAsia="宋体" w:hint="eastAsia"/>
          <w:szCs w:val="20"/>
          <w:lang w:eastAsia="zh-CN"/>
        </w:rPr>
        <w:t>:</w:t>
      </w:r>
      <w:r>
        <w:rPr>
          <w:rFonts w:eastAsia="宋体" w:hint="eastAsia"/>
          <w:szCs w:val="20"/>
          <w:lang w:eastAsia="zh-CN"/>
        </w:rPr>
        <w:t xml:space="preserve"> </w:t>
      </w:r>
    </w:p>
    <w:tbl>
      <w:tblPr>
        <w:tblStyle w:val="afe"/>
        <w:tblW w:w="0" w:type="auto"/>
        <w:tblLook w:val="04A0" w:firstRow="1" w:lastRow="0" w:firstColumn="1" w:lastColumn="0" w:noHBand="0" w:noVBand="1"/>
      </w:tblPr>
      <w:tblGrid>
        <w:gridCol w:w="9394"/>
      </w:tblGrid>
      <w:tr w:rsidR="001D1C58">
        <w:tc>
          <w:tcPr>
            <w:tcW w:w="9576" w:type="dxa"/>
          </w:tcPr>
          <w:p w:rsidR="001D1C58" w:rsidRDefault="007B67E6" w:rsidP="00097DD0">
            <w:pPr>
              <w:spacing w:before="60" w:after="60" w:line="240" w:lineRule="auto"/>
              <w:ind w:left="0"/>
              <w:rPr>
                <w:rFonts w:eastAsia="等线"/>
                <w:iCs/>
                <w:szCs w:val="20"/>
                <w:lang w:eastAsia="zh-CN"/>
              </w:rPr>
            </w:pPr>
            <w:r>
              <w:rPr>
                <w:b/>
                <w:iCs/>
                <w:szCs w:val="20"/>
                <w:lang w:eastAsia="zh-CN"/>
              </w:rPr>
              <w:t>Observation</w:t>
            </w:r>
          </w:p>
          <w:p w:rsidR="001D1C58" w:rsidRDefault="007B67E6" w:rsidP="00097DD0">
            <w:pPr>
              <w:spacing w:before="60" w:after="60" w:line="240" w:lineRule="auto"/>
              <w:ind w:left="0"/>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7 sources</w:t>
            </w:r>
            <w:r>
              <w:rPr>
                <w:rFonts w:eastAsia="等线"/>
                <w:iCs/>
                <w:szCs w:val="20"/>
                <w:lang w:eastAsia="zh-CN"/>
              </w:rPr>
              <w:t xml:space="preserve"> for all the three LEO600km satellite parameter sets where the beam footprint diameter is 50 km:</w:t>
            </w:r>
          </w:p>
          <w:p w:rsidR="001D1C58" w:rsidRDefault="007B67E6" w:rsidP="00097DD0">
            <w:pPr>
              <w:pStyle w:val="aff6"/>
              <w:numPr>
                <w:ilvl w:val="0"/>
                <w:numId w:val="6"/>
              </w:numPr>
              <w:spacing w:before="60" w:after="60"/>
              <w:ind w:leftChars="0"/>
              <w:rPr>
                <w:rFonts w:ascii="Times New Roman" w:eastAsia="等线" w:hAnsi="Times New Roman"/>
                <w:iCs/>
                <w:szCs w:val="20"/>
              </w:rPr>
            </w:pPr>
            <w:r>
              <w:rPr>
                <w:rFonts w:ascii="Times New Roman" w:eastAsia="等线" w:hAnsi="Times New Roman"/>
                <w:iCs/>
                <w:szCs w:val="20"/>
              </w:rPr>
              <w:t>For Set 1-1/1-3, the coverage ratio can be improved from 10% to 100% if the SSB periodicity is increased from 20ms to 80ms and beam hopping is applied</w:t>
            </w:r>
          </w:p>
          <w:p w:rsidR="001D1C58" w:rsidRDefault="007B67E6" w:rsidP="00097DD0">
            <w:pPr>
              <w:pStyle w:val="aff6"/>
              <w:numPr>
                <w:ilvl w:val="0"/>
                <w:numId w:val="6"/>
              </w:numPr>
              <w:spacing w:before="60" w:after="60"/>
              <w:ind w:leftChars="0"/>
              <w:rPr>
                <w:rFonts w:ascii="Times New Roman" w:eastAsia="等线" w:hAnsi="Times New Roman"/>
                <w:iCs/>
                <w:szCs w:val="20"/>
              </w:rPr>
            </w:pPr>
            <w:r>
              <w:rPr>
                <w:rFonts w:ascii="Times New Roman" w:eastAsia="等线" w:hAnsi="Times New Roman"/>
                <w:iCs/>
                <w:szCs w:val="20"/>
              </w:rPr>
              <w:t>For Set 1-2, the coverage ratio can be improved from 1.5% to 96.8% if the SSB periodicity is increased from 20ms to 320ms and beam hopping is applied.</w:t>
            </w:r>
          </w:p>
          <w:p w:rsidR="001D1C58" w:rsidRDefault="007B67E6" w:rsidP="00097DD0">
            <w:pPr>
              <w:pStyle w:val="aff6"/>
              <w:numPr>
                <w:ilvl w:val="0"/>
                <w:numId w:val="6"/>
              </w:numPr>
              <w:spacing w:before="60" w:after="60"/>
              <w:ind w:leftChars="0"/>
              <w:rPr>
                <w:rFonts w:ascii="Times New Roman" w:eastAsia="等线" w:hAnsi="Times New Roman"/>
                <w:iCs/>
                <w:szCs w:val="20"/>
              </w:rPr>
            </w:pPr>
            <w:r>
              <w:rPr>
                <w:rFonts w:ascii="Times New Roman" w:eastAsia="等线" w:hAnsi="Times New Roman"/>
                <w:iCs/>
                <w:szCs w:val="20"/>
              </w:rPr>
              <w:t xml:space="preserve">Note: coverage ratio is </w:t>
            </w:r>
            <w:r>
              <w:rPr>
                <w:rFonts w:ascii="Times New Roman" w:hAnsi="Times New Roman"/>
                <w:szCs w:val="20"/>
              </w:rPr>
              <w:t>N2+N3/ total beam footprints</w:t>
            </w:r>
          </w:p>
          <w:p w:rsidR="001D1C58" w:rsidRPr="00097DD0" w:rsidRDefault="007B67E6" w:rsidP="00097DD0">
            <w:pPr>
              <w:pStyle w:val="aff6"/>
              <w:numPr>
                <w:ilvl w:val="0"/>
                <w:numId w:val="6"/>
              </w:numPr>
              <w:spacing w:before="60" w:after="60"/>
              <w:ind w:leftChars="0"/>
              <w:rPr>
                <w:rStyle w:val="aff4"/>
                <w:rFonts w:ascii="Times New Roman" w:eastAsia="等线" w:hAnsi="Times New Roman"/>
                <w:iCs/>
                <w:sz w:val="20"/>
                <w:szCs w:val="20"/>
              </w:rPr>
            </w:pPr>
            <w:r>
              <w:rPr>
                <w:rFonts w:ascii="Times New Roman" w:eastAsia="等线" w:hAnsi="Times New Roman"/>
                <w:iCs/>
                <w:szCs w:val="20"/>
              </w:rPr>
              <w:t>Note: the baseline assumes no beam hopping. TDM between SIB1 and SIB19 is assumed in those results, following current specs</w:t>
            </w:r>
            <w:r>
              <w:rPr>
                <w:rFonts w:ascii="Times New Roman" w:eastAsia="等线" w:hAnsi="Times New Roman"/>
                <w:iCs/>
                <w:szCs w:val="20"/>
                <w:lang w:val="en-US" w:eastAsia="zh-CN"/>
              </w:rPr>
              <w:t>.</w:t>
            </w:r>
          </w:p>
        </w:tc>
      </w:tr>
    </w:tbl>
    <w:p w:rsidR="001D1C58" w:rsidRDefault="007B67E6">
      <w:pPr>
        <w:numPr>
          <w:ilvl w:val="7"/>
          <w:numId w:val="0"/>
        </w:numPr>
        <w:spacing w:before="120" w:after="120" w:line="240" w:lineRule="auto"/>
        <w:rPr>
          <w:rFonts w:eastAsia="宋体"/>
          <w:szCs w:val="20"/>
          <w:lang w:eastAsia="zh-CN"/>
        </w:rPr>
      </w:pPr>
      <w:r>
        <w:rPr>
          <w:rFonts w:eastAsia="宋体"/>
          <w:szCs w:val="20"/>
        </w:rPr>
        <w:t>Furthermore, based on the progress in RAN#104</w:t>
      </w:r>
      <w:r>
        <w:rPr>
          <w:rFonts w:eastAsia="宋体" w:hint="eastAsia"/>
          <w:szCs w:val="20"/>
        </w:rPr>
        <w:t>,</w:t>
      </w:r>
      <w:r>
        <w:rPr>
          <w:rFonts w:eastAsia="宋体"/>
          <w:szCs w:val="20"/>
        </w:rPr>
        <w:t xml:space="preserve"> the following is captured in the </w:t>
      </w:r>
      <w:r>
        <w:rPr>
          <w:rFonts w:eastAsia="宋体" w:hint="eastAsia"/>
          <w:szCs w:val="20"/>
        </w:rPr>
        <w:t xml:space="preserve">latest WID for NR NTN </w:t>
      </w:r>
      <w:r>
        <w:rPr>
          <w:rFonts w:eastAsia="宋体"/>
          <w:szCs w:val="20"/>
        </w:rPr>
        <w:fldChar w:fldCharType="begin"/>
      </w:r>
      <w:r>
        <w:rPr>
          <w:rFonts w:eastAsia="宋体"/>
          <w:szCs w:val="20"/>
        </w:rPr>
        <w:instrText xml:space="preserve"> REF _Ref19874 \r \h </w:instrText>
      </w:r>
      <w:r>
        <w:rPr>
          <w:rFonts w:eastAsia="宋体"/>
          <w:szCs w:val="20"/>
        </w:rPr>
      </w:r>
      <w:r>
        <w:rPr>
          <w:rFonts w:eastAsia="宋体"/>
          <w:szCs w:val="20"/>
        </w:rPr>
        <w:fldChar w:fldCharType="separate"/>
      </w:r>
      <w:r>
        <w:rPr>
          <w:rFonts w:eastAsia="宋体"/>
          <w:szCs w:val="20"/>
        </w:rPr>
        <w:t>[1]</w:t>
      </w:r>
      <w:r>
        <w:rPr>
          <w:rFonts w:eastAsia="宋体"/>
          <w:szCs w:val="20"/>
        </w:rPr>
        <w:fldChar w:fldCharType="end"/>
      </w:r>
      <w:r w:rsidR="00BE7699">
        <w:rPr>
          <w:rFonts w:eastAsia="宋体"/>
          <w:szCs w:val="20"/>
          <w:lang w:eastAsia="zh-CN"/>
        </w:rPr>
        <w:t>, and it highlights that t</w:t>
      </w:r>
      <w:r>
        <w:rPr>
          <w:rFonts w:eastAsia="宋体" w:hint="eastAsia"/>
          <w:szCs w:val="20"/>
        </w:rPr>
        <w:t>he</w:t>
      </w:r>
      <w:r>
        <w:rPr>
          <w:rFonts w:eastAsia="宋体" w:hint="eastAsia"/>
          <w:szCs w:val="20"/>
          <w:lang w:eastAsia="zh-CN"/>
        </w:rPr>
        <w:t xml:space="preserve"> </w:t>
      </w:r>
      <w:r>
        <w:rPr>
          <w:rFonts w:eastAsia="宋体" w:hint="eastAsia"/>
          <w:szCs w:val="20"/>
        </w:rPr>
        <w:t xml:space="preserve">SSB periodicity extension is </w:t>
      </w:r>
      <w:r>
        <w:rPr>
          <w:rFonts w:eastAsia="宋体" w:hint="eastAsia"/>
          <w:szCs w:val="20"/>
          <w:lang w:eastAsia="zh-CN"/>
        </w:rPr>
        <w:t xml:space="preserve">included </w:t>
      </w:r>
      <w:r>
        <w:rPr>
          <w:rFonts w:eastAsia="宋体" w:hint="eastAsia"/>
          <w:szCs w:val="20"/>
        </w:rPr>
        <w:t>in the scope of R19 NR NTN</w:t>
      </w:r>
      <w:r>
        <w:rPr>
          <w:rFonts w:eastAsia="宋体" w:hint="eastAsia"/>
          <w:szCs w:val="20"/>
          <w:lang w:eastAsia="zh-CN"/>
        </w:rPr>
        <w:t xml:space="preserve"> as a </w:t>
      </w:r>
      <w:r>
        <w:rPr>
          <w:rFonts w:eastAsia="宋体" w:hint="eastAsia"/>
          <w:szCs w:val="20"/>
        </w:rPr>
        <w:t>system level enhancement.</w:t>
      </w:r>
      <w:r>
        <w:rPr>
          <w:rFonts w:eastAsia="宋体" w:hint="eastAsia"/>
          <w:szCs w:val="20"/>
          <w:lang w:eastAsia="zh-CN"/>
        </w:rPr>
        <w:t xml:space="preserve"> </w:t>
      </w:r>
    </w:p>
    <w:tbl>
      <w:tblPr>
        <w:tblStyle w:val="afe"/>
        <w:tblW w:w="5000" w:type="pct"/>
        <w:tblLook w:val="04A0" w:firstRow="1" w:lastRow="0" w:firstColumn="1" w:lastColumn="0" w:noHBand="0" w:noVBand="1"/>
      </w:tblPr>
      <w:tblGrid>
        <w:gridCol w:w="9394"/>
      </w:tblGrid>
      <w:tr w:rsidR="001D1C58">
        <w:tc>
          <w:tcPr>
            <w:tcW w:w="5000" w:type="pct"/>
          </w:tcPr>
          <w:p w:rsidR="001D1C58" w:rsidRDefault="007B67E6">
            <w:pPr>
              <w:pStyle w:val="aff6"/>
              <w:widowControl w:val="0"/>
              <w:numPr>
                <w:ilvl w:val="0"/>
                <w:numId w:val="7"/>
              </w:numPr>
              <w:spacing w:line="276" w:lineRule="auto"/>
              <w:ind w:leftChars="0"/>
              <w:contextualSpacing/>
              <w:rPr>
                <w:rFonts w:ascii="Times New Roman" w:hAnsi="Times New Roman"/>
                <w:szCs w:val="20"/>
              </w:rPr>
            </w:pPr>
            <w:r>
              <w:rPr>
                <w:rFonts w:ascii="Times New Roman" w:hAnsi="Times New Roman"/>
                <w:szCs w:val="20"/>
              </w:rPr>
              <w:t>Notes for this objective:</w:t>
            </w:r>
          </w:p>
          <w:p w:rsidR="001D1C58" w:rsidRPr="00AB3E54" w:rsidRDefault="007B67E6">
            <w:pPr>
              <w:pStyle w:val="aff6"/>
              <w:widowControl w:val="0"/>
              <w:numPr>
                <w:ilvl w:val="1"/>
                <w:numId w:val="7"/>
              </w:numPr>
              <w:spacing w:line="276" w:lineRule="auto"/>
              <w:ind w:leftChars="0"/>
              <w:contextualSpacing/>
              <w:rPr>
                <w:rFonts w:ascii="Times New Roman" w:hAnsi="Times New Roman"/>
                <w:szCs w:val="20"/>
                <w:highlight w:val="yellow"/>
              </w:rPr>
            </w:pPr>
            <w:r w:rsidRPr="00AB3E54">
              <w:rPr>
                <w:rFonts w:ascii="Times New Roman" w:hAnsi="Times New Roman"/>
                <w:szCs w:val="20"/>
                <w:highlight w:val="yellow"/>
              </w:rPr>
              <w:t>SSB channel enhancement other than SSB periodicity extension is not considered</w:t>
            </w:r>
          </w:p>
          <w:p w:rsidR="001D1C58" w:rsidRDefault="007B67E6">
            <w:pPr>
              <w:pStyle w:val="aff6"/>
              <w:widowControl w:val="0"/>
              <w:numPr>
                <w:ilvl w:val="2"/>
                <w:numId w:val="7"/>
              </w:numPr>
              <w:spacing w:line="276" w:lineRule="auto"/>
              <w:ind w:leftChars="0"/>
              <w:contextualSpacing/>
              <w:rPr>
                <w:rFonts w:ascii="Times New Roman" w:hAnsi="Times New Roman"/>
                <w:szCs w:val="20"/>
              </w:rPr>
            </w:pPr>
            <w:r>
              <w:rPr>
                <w:rFonts w:ascii="Times New Roman" w:hAnsi="Times New Roman"/>
                <w:szCs w:val="20"/>
              </w:rPr>
              <w:t>RAN1 should consider issues such as UE’s cell search complexity and impact to initial cell selection, latency and success rate, for the above extension</w:t>
            </w:r>
          </w:p>
          <w:p w:rsidR="001D1C58" w:rsidRDefault="007B67E6">
            <w:pPr>
              <w:pStyle w:val="aff6"/>
              <w:widowControl w:val="0"/>
              <w:numPr>
                <w:ilvl w:val="1"/>
                <w:numId w:val="7"/>
              </w:numPr>
              <w:spacing w:line="276" w:lineRule="auto"/>
              <w:ind w:leftChars="0"/>
              <w:contextualSpacing/>
              <w:rPr>
                <w:rFonts w:ascii="Times New Roman" w:hAnsi="Times New Roman"/>
                <w:szCs w:val="20"/>
              </w:rPr>
            </w:pPr>
            <w:r>
              <w:rPr>
                <w:rFonts w:ascii="Times New Roman" w:hAnsi="Times New Roman"/>
                <w:szCs w:val="20"/>
              </w:rPr>
              <w:t>The SSB periodicity enhancements potentially defined in this WID only apply to NTN operation</w:t>
            </w:r>
          </w:p>
          <w:p w:rsidR="001D1C58" w:rsidRDefault="007B67E6">
            <w:pPr>
              <w:pStyle w:val="aff6"/>
              <w:widowControl w:val="0"/>
              <w:numPr>
                <w:ilvl w:val="1"/>
                <w:numId w:val="7"/>
              </w:numPr>
              <w:spacing w:line="276" w:lineRule="auto"/>
              <w:ind w:leftChars="0"/>
              <w:contextualSpacing/>
              <w:rPr>
                <w:rFonts w:ascii="Times New Roman" w:hAnsi="Times New Roman"/>
                <w:szCs w:val="20"/>
              </w:rPr>
            </w:pPr>
            <w:r>
              <w:rPr>
                <w:rFonts w:ascii="Times New Roman" w:hAnsi="Times New Roman"/>
                <w:szCs w:val="20"/>
              </w:rPr>
              <w:t>Antenna gain of UE shall be assumed to be -5.5dBi in case of smartphone in FR1-NTN, the UE is assumed to be a full duplex UE, and at least 2Rx are considered at the UE</w:t>
            </w:r>
          </w:p>
          <w:p w:rsidR="001D1C58" w:rsidRDefault="007B67E6">
            <w:pPr>
              <w:pStyle w:val="aff6"/>
              <w:widowControl w:val="0"/>
              <w:numPr>
                <w:ilvl w:val="1"/>
                <w:numId w:val="7"/>
              </w:numPr>
              <w:spacing w:line="276" w:lineRule="auto"/>
              <w:ind w:leftChars="0"/>
              <w:contextualSpacing/>
              <w:rPr>
                <w:rFonts w:ascii="Times New Roman" w:hAnsi="Times New Roman"/>
                <w:szCs w:val="20"/>
              </w:rPr>
            </w:pPr>
            <w:r>
              <w:rPr>
                <w:rFonts w:ascii="Times New Roman" w:hAnsi="Times New Roman"/>
                <w:szCs w:val="20"/>
              </w:rPr>
              <w:t>NGSO to be considered in priority: LEO Set-1 @ 600 km</w:t>
            </w:r>
          </w:p>
          <w:p w:rsidR="001D1C58" w:rsidRDefault="007B67E6">
            <w:pPr>
              <w:pStyle w:val="aff6"/>
              <w:widowControl w:val="0"/>
              <w:numPr>
                <w:ilvl w:val="1"/>
                <w:numId w:val="7"/>
              </w:numPr>
              <w:spacing w:line="276" w:lineRule="auto"/>
              <w:ind w:leftChars="0"/>
              <w:contextualSpacing/>
              <w:rPr>
                <w:rFonts w:ascii="Times New Roman" w:eastAsia="宋体" w:hAnsi="Times New Roman"/>
                <w:szCs w:val="20"/>
              </w:rPr>
            </w:pPr>
            <w:r>
              <w:rPr>
                <w:rFonts w:ascii="Times New Roman" w:hAnsi="Times New Roman"/>
                <w:szCs w:val="20"/>
              </w:rPr>
              <w:t>Rel-18 network energy saving techniques should be considered as baseline in the system level study</w:t>
            </w:r>
          </w:p>
        </w:tc>
      </w:tr>
    </w:tbl>
    <w:p w:rsidR="001D1C58" w:rsidRDefault="007B67E6">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sidR="0084523D">
        <w:rPr>
          <w:rFonts w:eastAsia="宋体"/>
          <w:szCs w:val="20"/>
          <w:lang w:eastAsia="zh-CN"/>
        </w:rPr>
        <w:t xml:space="preserve">details for the </w:t>
      </w:r>
      <w:r>
        <w:rPr>
          <w:rFonts w:eastAsia="宋体" w:hint="eastAsia"/>
          <w:szCs w:val="20"/>
          <w:lang w:eastAsia="zh-CN"/>
        </w:rPr>
        <w:t xml:space="preserve">system level and link level </w:t>
      </w:r>
      <w:r w:rsidR="0084523D">
        <w:rPr>
          <w:rFonts w:eastAsia="宋体"/>
          <w:szCs w:val="20"/>
          <w:lang w:eastAsia="zh-CN"/>
        </w:rPr>
        <w:t>enhancements</w:t>
      </w:r>
      <w:r w:rsidR="0084523D">
        <w:rPr>
          <w:rFonts w:eastAsia="宋体" w:hint="eastAsia"/>
          <w:szCs w:val="20"/>
          <w:lang w:eastAsia="zh-CN"/>
        </w:rPr>
        <w:t xml:space="preserve"> </w:t>
      </w:r>
      <w:r>
        <w:rPr>
          <w:rFonts w:eastAsia="宋体" w:hint="eastAsia"/>
          <w:szCs w:val="20"/>
          <w:lang w:eastAsia="zh-CN"/>
        </w:rPr>
        <w:t>are further elaborated.</w:t>
      </w:r>
    </w:p>
    <w:p w:rsidR="001D1C58" w:rsidRDefault="007B67E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t>System level analysis</w:t>
      </w:r>
      <w:r>
        <w:rPr>
          <w:rFonts w:eastAsia="黑体" w:cs="Times New Roman"/>
          <w:b/>
          <w:bCs/>
          <w:sz w:val="28"/>
          <w:szCs w:val="30"/>
          <w:lang w:val="en-US"/>
        </w:rPr>
        <w:t xml:space="preserve"> on the DL coverage issues</w:t>
      </w:r>
    </w:p>
    <w:p w:rsidR="001D1C58" w:rsidRDefault="007B67E6">
      <w:pPr>
        <w:pStyle w:val="2"/>
        <w:numPr>
          <w:ilvl w:val="1"/>
          <w:numId w:val="5"/>
        </w:numPr>
        <w:rPr>
          <w:rFonts w:eastAsia="宋体"/>
          <w:b/>
          <w:sz w:val="24"/>
          <w:szCs w:val="24"/>
          <w:lang w:eastAsia="zh-CN"/>
        </w:rPr>
      </w:pPr>
      <w:r>
        <w:rPr>
          <w:rFonts w:eastAsia="宋体" w:hint="eastAsia"/>
          <w:b/>
          <w:sz w:val="24"/>
          <w:szCs w:val="24"/>
          <w:lang w:eastAsia="zh-CN"/>
        </w:rPr>
        <w:t>Analysis on SSB periodicity extension</w:t>
      </w:r>
    </w:p>
    <w:p w:rsidR="001D1C58" w:rsidRPr="00AB3E54" w:rsidRDefault="007B67E6">
      <w:pPr>
        <w:pStyle w:val="3"/>
        <w:numPr>
          <w:ilvl w:val="2"/>
          <w:numId w:val="5"/>
        </w:numPr>
        <w:rPr>
          <w:rFonts w:eastAsia="宋体"/>
          <w:b/>
          <w:sz w:val="22"/>
          <w:szCs w:val="24"/>
          <w:lang w:eastAsia="zh-CN"/>
        </w:rPr>
      </w:pPr>
      <w:r w:rsidRPr="00AB3E54">
        <w:rPr>
          <w:rFonts w:eastAsia="宋体"/>
          <w:b/>
          <w:sz w:val="22"/>
          <w:szCs w:val="24"/>
          <w:lang w:eastAsia="zh-CN"/>
        </w:rPr>
        <w:t xml:space="preserve">Minimum required SSB periodicity </w:t>
      </w:r>
    </w:p>
    <w:p w:rsidR="001D1C58" w:rsidRDefault="007B67E6">
      <w:pPr>
        <w:spacing w:beforeLines="50" w:before="120" w:afterLines="50" w:after="120" w:line="240" w:lineRule="auto"/>
        <w:ind w:left="0"/>
        <w:rPr>
          <w:rFonts w:eastAsia="等线"/>
          <w:iCs/>
          <w:szCs w:val="20"/>
          <w:lang w:eastAsia="zh-CN"/>
        </w:rPr>
      </w:pPr>
      <w:r>
        <w:rPr>
          <w:rFonts w:eastAsia="宋体" w:hint="eastAsia"/>
          <w:szCs w:val="20"/>
          <w:lang w:eastAsia="zh-CN"/>
        </w:rPr>
        <w:t xml:space="preserve">It is observed in </w:t>
      </w:r>
      <w:r>
        <w:rPr>
          <w:rFonts w:eastAsia="宋体"/>
          <w:szCs w:val="20"/>
        </w:rPr>
        <w:t>RAN1#117</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hint="eastAsia"/>
          <w:szCs w:val="20"/>
          <w:lang w:eastAsia="zh-CN"/>
        </w:rPr>
        <w:t xml:space="preserve"> that </w:t>
      </w:r>
      <w:r>
        <w:rPr>
          <w:rFonts w:eastAsia="等线"/>
          <w:iCs/>
          <w:szCs w:val="20"/>
        </w:rPr>
        <w:t>the coverage ratio</w:t>
      </w:r>
      <w:r>
        <w:rPr>
          <w:rFonts w:eastAsia="等线" w:hint="eastAsia"/>
          <w:iCs/>
          <w:szCs w:val="20"/>
          <w:lang w:eastAsia="zh-CN"/>
        </w:rPr>
        <w:t xml:space="preserve"> </w:t>
      </w:r>
      <w:r>
        <w:rPr>
          <w:rFonts w:eastAsia="宋体" w:hint="eastAsia"/>
          <w:szCs w:val="20"/>
          <w:lang w:eastAsia="zh-CN"/>
        </w:rPr>
        <w:t>f</w:t>
      </w:r>
      <w:r>
        <w:rPr>
          <w:rFonts w:eastAsia="等线"/>
          <w:iCs/>
          <w:szCs w:val="20"/>
        </w:rPr>
        <w:t xml:space="preserve">or Set 1-2 </w:t>
      </w:r>
      <w:r>
        <w:rPr>
          <w:rFonts w:eastAsia="等线" w:hint="eastAsia"/>
          <w:iCs/>
          <w:szCs w:val="20"/>
          <w:lang w:eastAsia="zh-CN"/>
        </w:rPr>
        <w:t xml:space="preserve">is </w:t>
      </w:r>
      <w:r>
        <w:rPr>
          <w:rFonts w:eastAsia="等线"/>
          <w:iCs/>
          <w:szCs w:val="20"/>
        </w:rPr>
        <w:t>improved from 1.5% to 96.8% if the SSB periodicity is increased from 20ms to 320ms and beam hopping is applied.</w:t>
      </w:r>
      <w:r>
        <w:rPr>
          <w:rFonts w:eastAsia="等线" w:hint="eastAsia"/>
          <w:iCs/>
          <w:szCs w:val="20"/>
          <w:lang w:eastAsia="zh-CN"/>
        </w:rPr>
        <w:t xml:space="preserve"> However, to support 100% coverage ratio would be necessary for worldwide coverage of NTN. In </w:t>
      </w:r>
      <w:r>
        <w:rPr>
          <w:rFonts w:eastAsia="等线" w:hint="eastAsia"/>
          <w:iCs/>
          <w:szCs w:val="20"/>
          <w:lang w:eastAsia="zh-CN"/>
        </w:rPr>
        <w:fldChar w:fldCharType="begin"/>
      </w:r>
      <w:r>
        <w:rPr>
          <w:rFonts w:eastAsia="等线" w:hint="eastAsia"/>
          <w:iCs/>
          <w:szCs w:val="20"/>
          <w:lang w:eastAsia="zh-CN"/>
        </w:rPr>
        <w:instrText xml:space="preserve"> REF _Ref20875 \r \h </w:instrText>
      </w:r>
      <w:r>
        <w:rPr>
          <w:rFonts w:eastAsia="等线" w:hint="eastAsia"/>
          <w:iCs/>
          <w:szCs w:val="20"/>
          <w:lang w:eastAsia="zh-CN"/>
        </w:rPr>
      </w:r>
      <w:r>
        <w:rPr>
          <w:rFonts w:eastAsia="等线" w:hint="eastAsia"/>
          <w:iCs/>
          <w:szCs w:val="20"/>
          <w:lang w:eastAsia="zh-CN"/>
        </w:rPr>
        <w:fldChar w:fldCharType="separate"/>
      </w:r>
      <w:r>
        <w:rPr>
          <w:rFonts w:eastAsia="等线" w:hint="eastAsia"/>
          <w:iCs/>
          <w:szCs w:val="20"/>
          <w:lang w:eastAsia="zh-CN"/>
        </w:rPr>
        <w:t>[3]</w:t>
      </w:r>
      <w:r>
        <w:rPr>
          <w:rFonts w:eastAsia="等线" w:hint="eastAsia"/>
          <w:iCs/>
          <w:szCs w:val="20"/>
          <w:lang w:eastAsia="zh-CN"/>
        </w:rPr>
        <w:fldChar w:fldCharType="end"/>
      </w:r>
      <w:r>
        <w:rPr>
          <w:rFonts w:eastAsia="等线" w:hint="eastAsia"/>
          <w:iCs/>
          <w:szCs w:val="20"/>
          <w:lang w:eastAsia="zh-CN"/>
        </w:rPr>
        <w:t xml:space="preserve">, the minimum SSB periodicity required for Set 1-2 to provide 100% </w:t>
      </w:r>
      <w:r>
        <w:rPr>
          <w:rFonts w:eastAsia="等线"/>
          <w:iCs/>
          <w:szCs w:val="20"/>
        </w:rPr>
        <w:t>coverage ratio</w:t>
      </w:r>
      <w:r>
        <w:rPr>
          <w:rFonts w:eastAsia="等线" w:hint="eastAsia"/>
          <w:iCs/>
          <w:szCs w:val="20"/>
          <w:lang w:eastAsia="zh-CN"/>
        </w:rPr>
        <w:t xml:space="preserve"> has been discussed with following results in </w:t>
      </w:r>
      <w:r>
        <w:rPr>
          <w:rFonts w:eastAsia="等线" w:hint="eastAsia"/>
          <w:iCs/>
          <w:szCs w:val="20"/>
          <w:lang w:eastAsia="zh-CN"/>
        </w:rPr>
        <w:fldChar w:fldCharType="begin"/>
      </w:r>
      <w:r>
        <w:rPr>
          <w:rFonts w:eastAsia="等线" w:hint="eastAsia"/>
          <w:iCs/>
          <w:szCs w:val="20"/>
          <w:lang w:eastAsia="zh-CN"/>
        </w:rPr>
        <w:instrText xml:space="preserve"> REF _Ref21080 \h </w:instrText>
      </w:r>
      <w:r>
        <w:rPr>
          <w:rFonts w:eastAsia="等线" w:hint="eastAsia"/>
          <w:iCs/>
          <w:szCs w:val="20"/>
          <w:lang w:eastAsia="zh-CN"/>
        </w:rPr>
      </w:r>
      <w:r>
        <w:rPr>
          <w:rFonts w:eastAsia="等线" w:hint="eastAsia"/>
          <w:iCs/>
          <w:szCs w:val="20"/>
          <w:lang w:eastAsia="zh-CN"/>
        </w:rPr>
        <w:fldChar w:fldCharType="separate"/>
      </w:r>
      <w:r>
        <w:t>Table 1</w:t>
      </w:r>
      <w:r>
        <w:rPr>
          <w:rFonts w:eastAsia="等线" w:hint="eastAsia"/>
          <w:iCs/>
          <w:szCs w:val="20"/>
          <w:lang w:eastAsia="zh-CN"/>
        </w:rPr>
        <w:fldChar w:fldCharType="end"/>
      </w:r>
      <w:r>
        <w:rPr>
          <w:rFonts w:eastAsia="等线" w:hint="eastAsia"/>
          <w:iCs/>
          <w:szCs w:val="20"/>
          <w:lang w:eastAsia="zh-CN"/>
        </w:rPr>
        <w:t xml:space="preserve">. </w:t>
      </w:r>
    </w:p>
    <w:p w:rsidR="001D1C58" w:rsidRDefault="007B67E6">
      <w:pPr>
        <w:pStyle w:val="a6"/>
        <w:rPr>
          <w:bCs w:val="0"/>
          <w:lang w:val="en-US"/>
        </w:rPr>
      </w:pPr>
      <w:bookmarkStart w:id="4" w:name="_Ref21080"/>
      <w:r>
        <w:rPr>
          <w:bCs w:val="0"/>
        </w:rPr>
        <w:t xml:space="preserve">Table </w:t>
      </w:r>
      <w:r>
        <w:rPr>
          <w:bCs w:val="0"/>
        </w:rPr>
        <w:fldChar w:fldCharType="begin"/>
      </w:r>
      <w:r>
        <w:rPr>
          <w:bCs w:val="0"/>
        </w:rPr>
        <w:instrText xml:space="preserve"> SEQ Table \* ARABIC </w:instrText>
      </w:r>
      <w:r>
        <w:rPr>
          <w:bCs w:val="0"/>
        </w:rPr>
        <w:fldChar w:fldCharType="separate"/>
      </w:r>
      <w:r>
        <w:rPr>
          <w:bCs w:val="0"/>
        </w:rPr>
        <w:t>1</w:t>
      </w:r>
      <w:r>
        <w:rPr>
          <w:bCs w:val="0"/>
        </w:rPr>
        <w:fldChar w:fldCharType="end"/>
      </w:r>
      <w:bookmarkEnd w:id="4"/>
      <w:r>
        <w:rPr>
          <w:bCs w:val="0"/>
          <w:lang w:val="en-US"/>
        </w:rPr>
        <w:t xml:space="preserve"> </w:t>
      </w:r>
      <w:r>
        <w:rPr>
          <w:rFonts w:eastAsia="等线" w:hint="eastAsia"/>
          <w:iCs/>
          <w:lang w:val="en-US"/>
        </w:rPr>
        <w:t>Minimum SSB periodicity required for Set 1-2</w:t>
      </w:r>
    </w:p>
    <w:tbl>
      <w:tblPr>
        <w:tblStyle w:val="afe"/>
        <w:tblW w:w="5000" w:type="pct"/>
        <w:jc w:val="center"/>
        <w:tblLook w:val="04A0" w:firstRow="1" w:lastRow="0" w:firstColumn="1" w:lastColumn="0" w:noHBand="0" w:noVBand="1"/>
      </w:tblPr>
      <w:tblGrid>
        <w:gridCol w:w="812"/>
        <w:gridCol w:w="1399"/>
        <w:gridCol w:w="842"/>
        <w:gridCol w:w="899"/>
        <w:gridCol w:w="1152"/>
        <w:gridCol w:w="1303"/>
        <w:gridCol w:w="1319"/>
        <w:gridCol w:w="1668"/>
      </w:tblGrid>
      <w:tr w:rsidR="001D1C58">
        <w:trPr>
          <w:trHeight w:val="531"/>
          <w:jc w:val="center"/>
        </w:trPr>
        <w:tc>
          <w:tcPr>
            <w:tcW w:w="422" w:type="pct"/>
            <w:vAlign w:val="center"/>
          </w:tcPr>
          <w:p w:rsidR="001D1C58" w:rsidRDefault="007B67E6">
            <w:pPr>
              <w:spacing w:after="0" w:line="240" w:lineRule="auto"/>
              <w:ind w:left="336" w:hangingChars="209" w:hanging="336"/>
              <w:jc w:val="center"/>
              <w:rPr>
                <w:rFonts w:eastAsia="宋体"/>
                <w:b/>
                <w:sz w:val="16"/>
                <w:szCs w:val="16"/>
                <w:lang w:eastAsia="zh-CN"/>
              </w:rPr>
            </w:pPr>
            <w:r>
              <w:rPr>
                <w:rFonts w:eastAsia="宋体"/>
                <w:b/>
                <w:sz w:val="16"/>
                <w:szCs w:val="16"/>
                <w:lang w:eastAsia="zh-CN"/>
              </w:rPr>
              <w:t>Scenario</w:t>
            </w:r>
          </w:p>
        </w:tc>
        <w:tc>
          <w:tcPr>
            <w:tcW w:w="745" w:type="pct"/>
            <w:vAlign w:val="center"/>
          </w:tcPr>
          <w:p w:rsidR="001D1C58" w:rsidRDefault="007B67E6">
            <w:pPr>
              <w:spacing w:after="0" w:line="240" w:lineRule="auto"/>
              <w:ind w:left="336" w:hangingChars="209" w:hanging="336"/>
              <w:jc w:val="center"/>
              <w:rPr>
                <w:rFonts w:eastAsia="宋体"/>
                <w:b/>
                <w:sz w:val="16"/>
                <w:szCs w:val="16"/>
                <w:lang w:eastAsia="zh-CN"/>
              </w:rPr>
            </w:pPr>
            <w:r>
              <w:rPr>
                <w:rFonts w:eastAsia="宋体" w:hint="eastAsia"/>
                <w:b/>
                <w:sz w:val="16"/>
                <w:szCs w:val="16"/>
                <w:lang w:eastAsia="zh-CN"/>
              </w:rPr>
              <w:t>Note</w:t>
            </w:r>
          </w:p>
        </w:tc>
        <w:tc>
          <w:tcPr>
            <w:tcW w:w="450" w:type="pct"/>
            <w:vAlign w:val="center"/>
          </w:tcPr>
          <w:p w:rsidR="001D1C58" w:rsidRDefault="007B67E6">
            <w:pPr>
              <w:spacing w:after="0" w:line="240" w:lineRule="auto"/>
              <w:ind w:left="336" w:hangingChars="209" w:hanging="336"/>
              <w:jc w:val="center"/>
              <w:rPr>
                <w:rFonts w:eastAsia="宋体"/>
                <w:b/>
                <w:sz w:val="16"/>
                <w:szCs w:val="16"/>
                <w:lang w:eastAsia="zh-CN"/>
              </w:rPr>
            </w:pPr>
            <w:proofErr w:type="spellStart"/>
            <w:proofErr w:type="gramStart"/>
            <w:r>
              <w:rPr>
                <w:rFonts w:eastAsia="宋体"/>
                <w:b/>
                <w:sz w:val="16"/>
                <w:szCs w:val="16"/>
                <w:lang w:eastAsia="zh-CN"/>
              </w:rPr>
              <w:t>N</w:t>
            </w:r>
            <w:r>
              <w:rPr>
                <w:rFonts w:eastAsia="宋体"/>
                <w:b/>
                <w:sz w:val="16"/>
                <w:szCs w:val="16"/>
                <w:vertAlign w:val="subscript"/>
                <w:lang w:eastAsia="zh-CN"/>
              </w:rPr>
              <w:t>beam,total</w:t>
            </w:r>
            <w:proofErr w:type="spellEnd"/>
            <w:proofErr w:type="gramEnd"/>
          </w:p>
        </w:tc>
        <w:tc>
          <w:tcPr>
            <w:tcW w:w="480" w:type="pct"/>
            <w:vAlign w:val="center"/>
          </w:tcPr>
          <w:p w:rsidR="001D1C58" w:rsidRDefault="007B67E6">
            <w:pPr>
              <w:spacing w:after="0" w:line="240" w:lineRule="auto"/>
              <w:ind w:left="336" w:hangingChars="209" w:hanging="336"/>
              <w:jc w:val="center"/>
              <w:rPr>
                <w:rFonts w:eastAsia="宋体"/>
                <w:b/>
                <w:sz w:val="16"/>
                <w:szCs w:val="16"/>
                <w:lang w:eastAsia="zh-CN"/>
              </w:rPr>
            </w:pPr>
            <w:proofErr w:type="spellStart"/>
            <w:proofErr w:type="gramStart"/>
            <w:r>
              <w:rPr>
                <w:rFonts w:eastAsia="宋体"/>
                <w:b/>
                <w:sz w:val="16"/>
                <w:szCs w:val="16"/>
                <w:lang w:eastAsia="zh-CN"/>
              </w:rPr>
              <w:t>N</w:t>
            </w:r>
            <w:r>
              <w:rPr>
                <w:rFonts w:eastAsia="宋体"/>
                <w:b/>
                <w:sz w:val="16"/>
                <w:szCs w:val="16"/>
                <w:vertAlign w:val="subscript"/>
                <w:lang w:eastAsia="zh-CN"/>
              </w:rPr>
              <w:t>beam,active</w:t>
            </w:r>
            <w:proofErr w:type="spellEnd"/>
            <w:proofErr w:type="gramEnd"/>
          </w:p>
        </w:tc>
        <w:tc>
          <w:tcPr>
            <w:tcW w:w="614" w:type="pct"/>
            <w:vAlign w:val="center"/>
          </w:tcPr>
          <w:p w:rsidR="001D1C58" w:rsidRDefault="007B67E6">
            <w:pPr>
              <w:spacing w:after="0" w:line="240" w:lineRule="auto"/>
              <w:ind w:left="336" w:hangingChars="209" w:hanging="336"/>
              <w:jc w:val="center"/>
              <w:rPr>
                <w:rFonts w:eastAsia="宋体"/>
                <w:b/>
                <w:sz w:val="16"/>
                <w:szCs w:val="16"/>
                <w:lang w:eastAsia="zh-CN"/>
              </w:rPr>
            </w:pPr>
            <w:proofErr w:type="spellStart"/>
            <w:r>
              <w:rPr>
                <w:rFonts w:eastAsia="宋体"/>
                <w:b/>
                <w:sz w:val="16"/>
                <w:szCs w:val="16"/>
                <w:lang w:eastAsia="zh-CN"/>
              </w:rPr>
              <w:t>N</w:t>
            </w:r>
            <w:r>
              <w:rPr>
                <w:rFonts w:eastAsia="宋体"/>
                <w:b/>
                <w:sz w:val="16"/>
                <w:szCs w:val="16"/>
                <w:vertAlign w:val="subscript"/>
                <w:lang w:eastAsia="zh-CN"/>
              </w:rPr>
              <w:t>beam</w:t>
            </w:r>
            <w:proofErr w:type="spellEnd"/>
            <w:r>
              <w:rPr>
                <w:rFonts w:eastAsia="宋体"/>
                <w:b/>
                <w:sz w:val="16"/>
                <w:szCs w:val="16"/>
                <w:vertAlign w:val="subscript"/>
                <w:lang w:eastAsia="zh-CN"/>
              </w:rPr>
              <w:t xml:space="preserve"> served</w:t>
            </w:r>
            <w:r>
              <w:rPr>
                <w:rFonts w:eastAsia="宋体"/>
                <w:b/>
                <w:sz w:val="16"/>
                <w:szCs w:val="16"/>
                <w:lang w:eastAsia="zh-CN"/>
              </w:rPr>
              <w:t xml:space="preserve"> </w:t>
            </w:r>
          </w:p>
          <w:p w:rsidR="001D1C58" w:rsidRDefault="007B67E6">
            <w:pPr>
              <w:spacing w:after="0" w:line="240" w:lineRule="auto"/>
              <w:ind w:left="336" w:hangingChars="209" w:hanging="336"/>
              <w:jc w:val="center"/>
              <w:rPr>
                <w:rFonts w:eastAsia="宋体"/>
                <w:b/>
                <w:sz w:val="16"/>
                <w:szCs w:val="16"/>
                <w:lang w:eastAsia="zh-CN"/>
              </w:rPr>
            </w:pPr>
            <w:r>
              <w:rPr>
                <w:rFonts w:eastAsia="宋体"/>
                <w:b/>
                <w:sz w:val="16"/>
                <w:szCs w:val="16"/>
                <w:lang w:eastAsia="zh-CN"/>
              </w:rPr>
              <w:t>in 20ms</w:t>
            </w:r>
          </w:p>
        </w:tc>
        <w:tc>
          <w:tcPr>
            <w:tcW w:w="694" w:type="pct"/>
            <w:vAlign w:val="center"/>
          </w:tcPr>
          <w:p w:rsidR="001D1C58" w:rsidRDefault="007B67E6">
            <w:pPr>
              <w:spacing w:after="0" w:line="240" w:lineRule="auto"/>
              <w:ind w:left="14" w:hangingChars="9" w:hanging="14"/>
              <w:jc w:val="center"/>
              <w:rPr>
                <w:rFonts w:eastAsia="宋体"/>
                <w:b/>
                <w:sz w:val="16"/>
                <w:szCs w:val="16"/>
                <w:lang w:eastAsia="zh-CN"/>
              </w:rPr>
            </w:pPr>
            <w:r>
              <w:rPr>
                <w:rFonts w:eastAsia="宋体"/>
                <w:b/>
                <w:sz w:val="16"/>
                <w:szCs w:val="16"/>
                <w:lang w:eastAsia="zh-CN"/>
              </w:rPr>
              <w:t>Coverage ratio</w:t>
            </w:r>
          </w:p>
        </w:tc>
        <w:tc>
          <w:tcPr>
            <w:tcW w:w="702" w:type="pct"/>
            <w:vAlign w:val="center"/>
          </w:tcPr>
          <w:p w:rsidR="001D1C58" w:rsidRDefault="007B67E6">
            <w:pPr>
              <w:spacing w:after="0" w:line="240" w:lineRule="auto"/>
              <w:ind w:left="14" w:hangingChars="9" w:hanging="14"/>
              <w:jc w:val="center"/>
              <w:rPr>
                <w:rFonts w:eastAsia="宋体"/>
                <w:b/>
                <w:sz w:val="16"/>
                <w:szCs w:val="16"/>
                <w:lang w:eastAsia="zh-CN"/>
              </w:rPr>
            </w:pPr>
            <w:r>
              <w:rPr>
                <w:b/>
                <w:sz w:val="16"/>
                <w:szCs w:val="16"/>
                <w:lang w:eastAsia="zh-CN"/>
              </w:rPr>
              <w:t>Revisit time(</w:t>
            </w:r>
            <w:proofErr w:type="spellStart"/>
            <w:r>
              <w:rPr>
                <w:b/>
                <w:sz w:val="16"/>
                <w:szCs w:val="16"/>
                <w:lang w:eastAsia="zh-CN"/>
              </w:rPr>
              <w:t>ms</w:t>
            </w:r>
            <w:proofErr w:type="spellEnd"/>
            <w:r>
              <w:rPr>
                <w:b/>
                <w:sz w:val="16"/>
                <w:szCs w:val="16"/>
                <w:lang w:eastAsia="zh-CN"/>
              </w:rPr>
              <w:t xml:space="preserve">) </w:t>
            </w:r>
          </w:p>
        </w:tc>
        <w:tc>
          <w:tcPr>
            <w:tcW w:w="888" w:type="pct"/>
            <w:vAlign w:val="center"/>
          </w:tcPr>
          <w:p w:rsidR="001D1C58" w:rsidRDefault="007B67E6">
            <w:pPr>
              <w:spacing w:after="0" w:line="240" w:lineRule="auto"/>
              <w:ind w:left="14" w:hangingChars="9" w:hanging="14"/>
              <w:jc w:val="center"/>
              <w:rPr>
                <w:b/>
                <w:sz w:val="16"/>
                <w:szCs w:val="16"/>
                <w:lang w:eastAsia="zh-CN"/>
              </w:rPr>
            </w:pPr>
            <w:r>
              <w:rPr>
                <w:b/>
                <w:sz w:val="16"/>
                <w:szCs w:val="16"/>
                <w:lang w:eastAsia="zh-CN"/>
              </w:rPr>
              <w:t>Minimum Periodicity (</w:t>
            </w:r>
            <w:proofErr w:type="spellStart"/>
            <w:r>
              <w:rPr>
                <w:b/>
                <w:sz w:val="16"/>
                <w:szCs w:val="16"/>
                <w:lang w:eastAsia="zh-CN"/>
              </w:rPr>
              <w:t>ms</w:t>
            </w:r>
            <w:proofErr w:type="spellEnd"/>
            <w:r>
              <w:rPr>
                <w:b/>
                <w:sz w:val="16"/>
                <w:szCs w:val="16"/>
                <w:lang w:eastAsia="zh-CN"/>
              </w:rPr>
              <w:t>) for common channel</w:t>
            </w:r>
          </w:p>
        </w:tc>
      </w:tr>
      <w:tr w:rsidR="001D1C58">
        <w:trPr>
          <w:trHeight w:val="277"/>
          <w:jc w:val="center"/>
        </w:trPr>
        <w:tc>
          <w:tcPr>
            <w:tcW w:w="422" w:type="pct"/>
            <w:vAlign w:val="center"/>
          </w:tcPr>
          <w:p w:rsidR="001D1C58" w:rsidRDefault="007B67E6">
            <w:pPr>
              <w:spacing w:after="0" w:line="240" w:lineRule="auto"/>
              <w:ind w:left="334" w:hangingChars="209" w:hanging="334"/>
              <w:jc w:val="center"/>
              <w:rPr>
                <w:sz w:val="16"/>
                <w:szCs w:val="16"/>
                <w:lang w:eastAsia="zh-CN"/>
              </w:rPr>
            </w:pPr>
            <w:r>
              <w:rPr>
                <w:sz w:val="16"/>
                <w:szCs w:val="16"/>
                <w:lang w:eastAsia="zh-CN"/>
              </w:rPr>
              <w:lastRenderedPageBreak/>
              <w:t>Set 1-2</w:t>
            </w:r>
          </w:p>
        </w:tc>
        <w:tc>
          <w:tcPr>
            <w:tcW w:w="745" w:type="pct"/>
            <w:vAlign w:val="center"/>
          </w:tcPr>
          <w:p w:rsidR="001D1C58" w:rsidRDefault="007B67E6">
            <w:pPr>
              <w:spacing w:after="0" w:line="240" w:lineRule="auto"/>
              <w:ind w:left="11" w:hangingChars="7" w:hanging="11"/>
              <w:jc w:val="center"/>
              <w:rPr>
                <w:rFonts w:eastAsia="宋体"/>
                <w:sz w:val="16"/>
                <w:szCs w:val="16"/>
                <w:lang w:eastAsia="zh-CN"/>
              </w:rPr>
            </w:pPr>
            <w:r>
              <w:rPr>
                <w:rFonts w:eastAsia="宋体" w:hint="eastAsia"/>
                <w:sz w:val="16"/>
                <w:szCs w:val="16"/>
                <w:lang w:eastAsia="zh-CN"/>
              </w:rPr>
              <w:t>Common channel</w:t>
            </w:r>
          </w:p>
        </w:tc>
        <w:tc>
          <w:tcPr>
            <w:tcW w:w="450" w:type="pct"/>
            <w:vAlign w:val="center"/>
          </w:tcPr>
          <w:p w:rsidR="001D1C58" w:rsidRDefault="007B67E6">
            <w:pPr>
              <w:spacing w:after="0" w:line="240" w:lineRule="auto"/>
              <w:ind w:left="334" w:hangingChars="209" w:hanging="334"/>
              <w:jc w:val="center"/>
              <w:rPr>
                <w:rFonts w:eastAsia="宋体"/>
                <w:sz w:val="16"/>
                <w:szCs w:val="16"/>
                <w:lang w:eastAsia="zh-CN"/>
              </w:rPr>
            </w:pPr>
            <w:r>
              <w:rPr>
                <w:rFonts w:eastAsia="宋体"/>
                <w:sz w:val="16"/>
                <w:szCs w:val="16"/>
                <w:lang w:eastAsia="zh-CN"/>
              </w:rPr>
              <w:t>1</w:t>
            </w:r>
            <w:r>
              <w:rPr>
                <w:sz w:val="16"/>
                <w:szCs w:val="16"/>
                <w:lang w:eastAsia="zh-CN"/>
              </w:rPr>
              <w:t>058</w:t>
            </w:r>
          </w:p>
        </w:tc>
        <w:tc>
          <w:tcPr>
            <w:tcW w:w="480" w:type="pct"/>
            <w:vAlign w:val="center"/>
          </w:tcPr>
          <w:p w:rsidR="001D1C58" w:rsidRDefault="007B67E6">
            <w:pPr>
              <w:spacing w:after="0" w:line="240" w:lineRule="auto"/>
              <w:ind w:left="334" w:hangingChars="209" w:hanging="334"/>
              <w:jc w:val="center"/>
              <w:rPr>
                <w:rFonts w:eastAsia="宋体"/>
                <w:sz w:val="16"/>
                <w:szCs w:val="16"/>
                <w:lang w:eastAsia="zh-CN"/>
              </w:rPr>
            </w:pPr>
            <w:r>
              <w:rPr>
                <w:sz w:val="16"/>
                <w:szCs w:val="16"/>
                <w:lang w:eastAsia="zh-CN"/>
              </w:rPr>
              <w:t>16</w:t>
            </w:r>
          </w:p>
        </w:tc>
        <w:tc>
          <w:tcPr>
            <w:tcW w:w="614" w:type="pct"/>
            <w:vAlign w:val="center"/>
          </w:tcPr>
          <w:p w:rsidR="001D1C58" w:rsidRDefault="007B67E6">
            <w:pPr>
              <w:spacing w:after="0" w:line="240" w:lineRule="auto"/>
              <w:ind w:left="334" w:hangingChars="209" w:hanging="334"/>
              <w:jc w:val="center"/>
              <w:rPr>
                <w:rFonts w:eastAsia="宋体"/>
                <w:sz w:val="16"/>
                <w:szCs w:val="16"/>
                <w:highlight w:val="cyan"/>
                <w:lang w:eastAsia="zh-CN"/>
              </w:rPr>
            </w:pPr>
            <w:r>
              <w:rPr>
                <w:rFonts w:eastAsia="宋体"/>
                <w:sz w:val="16"/>
                <w:szCs w:val="16"/>
                <w:lang w:eastAsia="zh-CN"/>
              </w:rPr>
              <w:t>64</w:t>
            </w:r>
          </w:p>
        </w:tc>
        <w:tc>
          <w:tcPr>
            <w:tcW w:w="694" w:type="pct"/>
            <w:vAlign w:val="center"/>
          </w:tcPr>
          <w:p w:rsidR="001D1C58" w:rsidRDefault="007B67E6">
            <w:pPr>
              <w:spacing w:after="0" w:line="240" w:lineRule="auto"/>
              <w:ind w:left="14" w:hangingChars="9" w:hanging="14"/>
              <w:jc w:val="center"/>
              <w:rPr>
                <w:rFonts w:eastAsia="宋体"/>
                <w:sz w:val="16"/>
                <w:szCs w:val="16"/>
                <w:lang w:eastAsia="zh-CN"/>
              </w:rPr>
            </w:pPr>
            <w:r>
              <w:rPr>
                <w:sz w:val="16"/>
                <w:szCs w:val="16"/>
                <w:lang w:eastAsia="zh-CN"/>
              </w:rPr>
              <w:t>6.05</w:t>
            </w:r>
            <w:r>
              <w:rPr>
                <w:rFonts w:eastAsia="宋体"/>
                <w:sz w:val="16"/>
                <w:szCs w:val="16"/>
                <w:lang w:eastAsia="zh-CN"/>
              </w:rPr>
              <w:t>% (=</w:t>
            </w:r>
            <w:r>
              <w:rPr>
                <w:sz w:val="16"/>
                <w:szCs w:val="16"/>
                <w:lang w:eastAsia="zh-CN"/>
              </w:rPr>
              <w:t>64</w:t>
            </w:r>
            <w:r>
              <w:rPr>
                <w:rFonts w:eastAsia="宋体"/>
                <w:sz w:val="16"/>
                <w:szCs w:val="16"/>
                <w:lang w:eastAsia="zh-CN"/>
              </w:rPr>
              <w:t>/1</w:t>
            </w:r>
            <w:r>
              <w:rPr>
                <w:sz w:val="16"/>
                <w:szCs w:val="16"/>
                <w:lang w:eastAsia="zh-CN"/>
              </w:rPr>
              <w:t>058</w:t>
            </w:r>
            <w:r>
              <w:rPr>
                <w:rFonts w:eastAsia="宋体"/>
                <w:sz w:val="16"/>
                <w:szCs w:val="16"/>
                <w:lang w:eastAsia="zh-CN"/>
              </w:rPr>
              <w:t>)</w:t>
            </w:r>
          </w:p>
        </w:tc>
        <w:tc>
          <w:tcPr>
            <w:tcW w:w="702" w:type="pct"/>
            <w:vAlign w:val="center"/>
          </w:tcPr>
          <w:p w:rsidR="001D1C58" w:rsidRDefault="007B67E6">
            <w:pPr>
              <w:spacing w:after="0" w:line="240" w:lineRule="auto"/>
              <w:ind w:left="14" w:hangingChars="9" w:hanging="14"/>
              <w:jc w:val="center"/>
              <w:rPr>
                <w:sz w:val="16"/>
                <w:szCs w:val="16"/>
                <w:lang w:eastAsia="zh-CN"/>
              </w:rPr>
            </w:pPr>
            <w:r>
              <w:rPr>
                <w:rFonts w:eastAsia="宋体"/>
                <w:sz w:val="16"/>
                <w:szCs w:val="16"/>
                <w:lang w:eastAsia="zh-CN"/>
              </w:rPr>
              <w:t>331</w:t>
            </w:r>
            <w:r>
              <w:rPr>
                <w:sz w:val="16"/>
                <w:szCs w:val="16"/>
                <w:lang w:eastAsia="zh-CN"/>
              </w:rPr>
              <w:t xml:space="preserve"> (=1058/64*20)</w:t>
            </w:r>
          </w:p>
        </w:tc>
        <w:tc>
          <w:tcPr>
            <w:tcW w:w="888" w:type="pct"/>
            <w:vAlign w:val="center"/>
          </w:tcPr>
          <w:p w:rsidR="001D1C58" w:rsidRDefault="007B67E6">
            <w:pPr>
              <w:spacing w:after="0" w:line="240" w:lineRule="auto"/>
              <w:ind w:left="14" w:hangingChars="9" w:hanging="14"/>
              <w:jc w:val="center"/>
              <w:rPr>
                <w:sz w:val="16"/>
                <w:szCs w:val="16"/>
                <w:lang w:eastAsia="zh-CN"/>
              </w:rPr>
            </w:pPr>
            <w:r>
              <w:rPr>
                <w:sz w:val="16"/>
                <w:szCs w:val="16"/>
                <w:lang w:eastAsia="zh-CN"/>
              </w:rPr>
              <w:t>640 (&gt;331)</w:t>
            </w:r>
          </w:p>
        </w:tc>
      </w:tr>
    </w:tbl>
    <w:p w:rsidR="001D1C58" w:rsidRDefault="007B67E6">
      <w:pPr>
        <w:spacing w:before="120" w:line="240" w:lineRule="auto"/>
        <w:ind w:left="0"/>
        <w:rPr>
          <w:rFonts w:eastAsia="宋体"/>
          <w:lang w:eastAsia="zh-CN"/>
        </w:rPr>
      </w:pPr>
      <w:r>
        <w:rPr>
          <w:rFonts w:eastAsia="等线" w:hint="eastAsia"/>
          <w:iCs/>
          <w:szCs w:val="20"/>
          <w:lang w:eastAsia="zh-CN"/>
        </w:rPr>
        <w:t xml:space="preserve">In addition, to support </w:t>
      </w:r>
      <w:r>
        <w:rPr>
          <w:rFonts w:eastAsiaTheme="minorEastAsia"/>
          <w:lang w:eastAsia="zh-CN"/>
        </w:rPr>
        <w:t>initial access</w:t>
      </w:r>
      <w:r>
        <w:rPr>
          <w:rFonts w:eastAsiaTheme="minorEastAsia" w:hint="eastAsia"/>
          <w:lang w:eastAsia="zh-CN"/>
        </w:rPr>
        <w:t xml:space="preserve"> in an FDD NTN</w:t>
      </w:r>
      <w:r>
        <w:rPr>
          <w:rFonts w:eastAsiaTheme="minorEastAsia"/>
          <w:lang w:eastAsia="zh-CN"/>
        </w:rPr>
        <w:t>,</w:t>
      </w:r>
      <w:r>
        <w:rPr>
          <w:rFonts w:eastAsiaTheme="minorEastAsia" w:hint="eastAsia"/>
          <w:lang w:eastAsia="zh-CN"/>
        </w:rPr>
        <w:t xml:space="preserve"> DL/UL beams are needed to simultaneously illuminate the same beam footprin</w:t>
      </w:r>
      <w:r>
        <w:rPr>
          <w:rFonts w:eastAsia="等线" w:hint="eastAsia"/>
          <w:iCs/>
          <w:szCs w:val="20"/>
          <w:lang w:eastAsia="zh-CN"/>
        </w:rPr>
        <w:t xml:space="preserve">t. </w:t>
      </w:r>
      <w:r w:rsidR="00202B3D">
        <w:rPr>
          <w:rFonts w:eastAsia="等线"/>
          <w:iCs/>
          <w:szCs w:val="20"/>
          <w:lang w:eastAsia="zh-CN"/>
        </w:rPr>
        <w:t>Therefore,</w:t>
      </w:r>
      <w:r>
        <w:rPr>
          <w:rFonts w:eastAsia="等线" w:hint="eastAsia"/>
          <w:iCs/>
          <w:szCs w:val="20"/>
          <w:lang w:eastAsia="zh-CN"/>
        </w:rPr>
        <w:t xml:space="preserve"> further SSB periodicity extension is needed due to the longer </w:t>
      </w:r>
      <w:r>
        <w:rPr>
          <w:rFonts w:eastAsia="等线"/>
          <w:iCs/>
          <w:szCs w:val="20"/>
          <w:lang w:eastAsia="zh-CN"/>
        </w:rPr>
        <w:t xml:space="preserve">dwell time </w:t>
      </w:r>
      <w:r>
        <w:rPr>
          <w:rFonts w:eastAsia="等线" w:hint="eastAsia"/>
          <w:iCs/>
          <w:szCs w:val="20"/>
          <w:lang w:eastAsia="zh-CN"/>
        </w:rPr>
        <w:t xml:space="preserve">with consideration on RACH procedure. </w:t>
      </w:r>
      <w:r>
        <w:rPr>
          <w:rFonts w:eastAsiaTheme="minorEastAsia" w:hint="eastAsia"/>
          <w:lang w:eastAsia="zh-CN"/>
        </w:rPr>
        <w:t>A minimum dwell time of 31.5ms is needed to support a complete initial access procedure. In this case, only 0.5</w:t>
      </w:r>
      <w:r>
        <w:rPr>
          <w:rFonts w:hint="eastAsia"/>
          <w:lang w:eastAsia="zh-CN"/>
        </w:rPr>
        <w:t xml:space="preserve"> footprint can be served by a beam in 20ms (or 1 footprint served in 40ms). For Set 1-1/3, 53 (=0.5*106) beam footprints can be served by 106 simultaneously active beams in 20ms. Consequently, </w:t>
      </w:r>
      <w:r>
        <w:rPr>
          <w:rFonts w:eastAsia="宋体" w:hint="eastAsia"/>
          <w:lang w:eastAsia="zh-CN"/>
        </w:rPr>
        <w:t xml:space="preserve">a </w:t>
      </w:r>
      <w:r>
        <w:t xml:space="preserve">minimum </w:t>
      </w:r>
      <w:r>
        <w:rPr>
          <w:rFonts w:eastAsia="宋体" w:hint="eastAsia"/>
          <w:lang w:eastAsia="zh-CN"/>
        </w:rPr>
        <w:t xml:space="preserve">SSB </w:t>
      </w:r>
      <w:r>
        <w:t xml:space="preserve">periodicity </w:t>
      </w:r>
      <w:r>
        <w:rPr>
          <w:rFonts w:eastAsia="宋体" w:hint="eastAsia"/>
          <w:lang w:eastAsia="zh-CN"/>
        </w:rPr>
        <w:t xml:space="preserve">of </w:t>
      </w:r>
      <w:r>
        <w:t xml:space="preserve">640 </w:t>
      </w:r>
      <w:proofErr w:type="spellStart"/>
      <w:r>
        <w:t>ms</w:t>
      </w:r>
      <w:proofErr w:type="spellEnd"/>
      <w:r>
        <w:rPr>
          <w:rFonts w:eastAsia="宋体" w:hint="eastAsia"/>
          <w:lang w:eastAsia="zh-CN"/>
        </w:rPr>
        <w:t xml:space="preserve"> is also needed to support </w:t>
      </w:r>
      <w:r>
        <w:t>RACH procedure</w:t>
      </w:r>
      <w:r>
        <w:rPr>
          <w:rFonts w:eastAsia="宋体" w:hint="eastAsia"/>
          <w:lang w:eastAsia="zh-CN"/>
        </w:rPr>
        <w:t xml:space="preserve"> as shown in </w:t>
      </w:r>
      <w:r>
        <w:rPr>
          <w:rFonts w:eastAsia="宋体" w:hint="eastAsia"/>
          <w:lang w:eastAsia="zh-CN"/>
        </w:rPr>
        <w:fldChar w:fldCharType="begin"/>
      </w:r>
      <w:r>
        <w:rPr>
          <w:rFonts w:eastAsia="宋体" w:hint="eastAsia"/>
          <w:lang w:eastAsia="zh-CN"/>
        </w:rPr>
        <w:instrText xml:space="preserve"> REF _Ref28467 \h </w:instrText>
      </w:r>
      <w:r>
        <w:rPr>
          <w:rFonts w:eastAsia="宋体" w:hint="eastAsia"/>
          <w:lang w:eastAsia="zh-CN"/>
        </w:rPr>
      </w:r>
      <w:r>
        <w:rPr>
          <w:rFonts w:eastAsia="宋体" w:hint="eastAsia"/>
          <w:lang w:eastAsia="zh-CN"/>
        </w:rPr>
        <w:fldChar w:fldCharType="separate"/>
      </w:r>
      <w:r>
        <w:t>Table 2</w:t>
      </w:r>
      <w:r>
        <w:rPr>
          <w:rFonts w:eastAsia="宋体" w:hint="eastAsia"/>
          <w:lang w:eastAsia="zh-CN"/>
        </w:rPr>
        <w:fldChar w:fldCharType="end"/>
      </w:r>
      <w:r>
        <w:rPr>
          <w:rFonts w:eastAsia="宋体" w:hint="eastAsia"/>
          <w:lang w:eastAsia="zh-CN"/>
        </w:rPr>
        <w:t>.</w:t>
      </w:r>
    </w:p>
    <w:p w:rsidR="001D1C58" w:rsidRDefault="007B67E6">
      <w:pPr>
        <w:pStyle w:val="a6"/>
        <w:rPr>
          <w:bCs w:val="0"/>
          <w:lang w:val="en-US"/>
        </w:rPr>
      </w:pPr>
      <w:bookmarkStart w:id="5" w:name="_Ref28467"/>
      <w:r>
        <w:rPr>
          <w:bCs w:val="0"/>
        </w:rPr>
        <w:t xml:space="preserve">Table </w:t>
      </w:r>
      <w:r>
        <w:rPr>
          <w:bCs w:val="0"/>
        </w:rPr>
        <w:fldChar w:fldCharType="begin"/>
      </w:r>
      <w:r>
        <w:rPr>
          <w:bCs w:val="0"/>
        </w:rPr>
        <w:instrText xml:space="preserve"> SEQ Table \* ARABIC </w:instrText>
      </w:r>
      <w:r>
        <w:rPr>
          <w:bCs w:val="0"/>
        </w:rPr>
        <w:fldChar w:fldCharType="separate"/>
      </w:r>
      <w:r>
        <w:rPr>
          <w:bCs w:val="0"/>
        </w:rPr>
        <w:t>2</w:t>
      </w:r>
      <w:r>
        <w:rPr>
          <w:bCs w:val="0"/>
        </w:rPr>
        <w:fldChar w:fldCharType="end"/>
      </w:r>
      <w:bookmarkEnd w:id="5"/>
      <w:r>
        <w:rPr>
          <w:bCs w:val="0"/>
          <w:lang w:val="en-US"/>
        </w:rPr>
        <w:t xml:space="preserve"> </w:t>
      </w:r>
      <w:r>
        <w:rPr>
          <w:rFonts w:eastAsia="等线" w:hint="eastAsia"/>
          <w:iCs/>
          <w:lang w:val="en-US"/>
        </w:rPr>
        <w:t>Minimum periodicity required for Set 1-1/3 with consideration on RACH</w:t>
      </w:r>
    </w:p>
    <w:tbl>
      <w:tblPr>
        <w:tblStyle w:val="afe"/>
        <w:tblW w:w="5000" w:type="pct"/>
        <w:jc w:val="center"/>
        <w:tblLook w:val="04A0" w:firstRow="1" w:lastRow="0" w:firstColumn="1" w:lastColumn="0" w:noHBand="0" w:noVBand="1"/>
      </w:tblPr>
      <w:tblGrid>
        <w:gridCol w:w="819"/>
        <w:gridCol w:w="1398"/>
        <w:gridCol w:w="842"/>
        <w:gridCol w:w="898"/>
        <w:gridCol w:w="1150"/>
        <w:gridCol w:w="1302"/>
        <w:gridCol w:w="1317"/>
        <w:gridCol w:w="1668"/>
      </w:tblGrid>
      <w:tr w:rsidR="001D1C58">
        <w:trPr>
          <w:trHeight w:val="531"/>
          <w:jc w:val="center"/>
        </w:trPr>
        <w:tc>
          <w:tcPr>
            <w:tcW w:w="436" w:type="pct"/>
            <w:vAlign w:val="center"/>
          </w:tcPr>
          <w:p w:rsidR="001D1C58" w:rsidRDefault="007B67E6">
            <w:pPr>
              <w:spacing w:after="0" w:line="240" w:lineRule="auto"/>
              <w:ind w:left="336" w:hangingChars="209" w:hanging="336"/>
              <w:jc w:val="center"/>
              <w:rPr>
                <w:rFonts w:eastAsia="宋体"/>
                <w:b/>
                <w:sz w:val="16"/>
                <w:szCs w:val="16"/>
                <w:lang w:eastAsia="zh-CN"/>
              </w:rPr>
            </w:pPr>
            <w:r>
              <w:rPr>
                <w:rFonts w:eastAsia="宋体"/>
                <w:b/>
                <w:sz w:val="16"/>
                <w:szCs w:val="16"/>
                <w:lang w:eastAsia="zh-CN"/>
              </w:rPr>
              <w:t>Scenario</w:t>
            </w:r>
          </w:p>
        </w:tc>
        <w:tc>
          <w:tcPr>
            <w:tcW w:w="743" w:type="pct"/>
            <w:vAlign w:val="center"/>
          </w:tcPr>
          <w:p w:rsidR="001D1C58" w:rsidRDefault="007B67E6">
            <w:pPr>
              <w:spacing w:after="0" w:line="240" w:lineRule="auto"/>
              <w:ind w:left="336" w:hangingChars="209" w:hanging="336"/>
              <w:jc w:val="center"/>
              <w:rPr>
                <w:rFonts w:eastAsia="宋体"/>
                <w:b/>
                <w:sz w:val="16"/>
                <w:szCs w:val="16"/>
                <w:lang w:eastAsia="zh-CN"/>
              </w:rPr>
            </w:pPr>
            <w:r>
              <w:rPr>
                <w:rFonts w:eastAsia="宋体" w:hint="eastAsia"/>
                <w:b/>
                <w:sz w:val="16"/>
                <w:szCs w:val="16"/>
                <w:lang w:eastAsia="zh-CN"/>
              </w:rPr>
              <w:t>Note</w:t>
            </w:r>
          </w:p>
        </w:tc>
        <w:tc>
          <w:tcPr>
            <w:tcW w:w="448" w:type="pct"/>
            <w:vAlign w:val="center"/>
          </w:tcPr>
          <w:p w:rsidR="001D1C58" w:rsidRDefault="007B67E6">
            <w:pPr>
              <w:spacing w:after="0" w:line="240" w:lineRule="auto"/>
              <w:ind w:left="336" w:hangingChars="209" w:hanging="336"/>
              <w:jc w:val="center"/>
              <w:rPr>
                <w:rFonts w:eastAsia="宋体"/>
                <w:b/>
                <w:sz w:val="16"/>
                <w:szCs w:val="16"/>
                <w:lang w:eastAsia="zh-CN"/>
              </w:rPr>
            </w:pPr>
            <w:proofErr w:type="spellStart"/>
            <w:proofErr w:type="gramStart"/>
            <w:r>
              <w:rPr>
                <w:rFonts w:eastAsia="宋体"/>
                <w:b/>
                <w:sz w:val="16"/>
                <w:szCs w:val="16"/>
                <w:lang w:eastAsia="zh-CN"/>
              </w:rPr>
              <w:t>N</w:t>
            </w:r>
            <w:r>
              <w:rPr>
                <w:rFonts w:eastAsia="宋体"/>
                <w:b/>
                <w:sz w:val="16"/>
                <w:szCs w:val="16"/>
                <w:vertAlign w:val="subscript"/>
                <w:lang w:eastAsia="zh-CN"/>
              </w:rPr>
              <w:t>beam,total</w:t>
            </w:r>
            <w:proofErr w:type="spellEnd"/>
            <w:proofErr w:type="gramEnd"/>
          </w:p>
        </w:tc>
        <w:tc>
          <w:tcPr>
            <w:tcW w:w="478" w:type="pct"/>
            <w:vAlign w:val="center"/>
          </w:tcPr>
          <w:p w:rsidR="001D1C58" w:rsidRDefault="007B67E6">
            <w:pPr>
              <w:spacing w:after="0" w:line="240" w:lineRule="auto"/>
              <w:ind w:left="336" w:hangingChars="209" w:hanging="336"/>
              <w:jc w:val="center"/>
              <w:rPr>
                <w:rFonts w:eastAsia="宋体"/>
                <w:b/>
                <w:sz w:val="16"/>
                <w:szCs w:val="16"/>
                <w:lang w:eastAsia="zh-CN"/>
              </w:rPr>
            </w:pPr>
            <w:proofErr w:type="spellStart"/>
            <w:proofErr w:type="gramStart"/>
            <w:r>
              <w:rPr>
                <w:rFonts w:eastAsia="宋体"/>
                <w:b/>
                <w:sz w:val="16"/>
                <w:szCs w:val="16"/>
                <w:lang w:eastAsia="zh-CN"/>
              </w:rPr>
              <w:t>N</w:t>
            </w:r>
            <w:r>
              <w:rPr>
                <w:rFonts w:eastAsia="宋体"/>
                <w:b/>
                <w:sz w:val="16"/>
                <w:szCs w:val="16"/>
                <w:vertAlign w:val="subscript"/>
                <w:lang w:eastAsia="zh-CN"/>
              </w:rPr>
              <w:t>beam,active</w:t>
            </w:r>
            <w:proofErr w:type="spellEnd"/>
            <w:proofErr w:type="gramEnd"/>
          </w:p>
        </w:tc>
        <w:tc>
          <w:tcPr>
            <w:tcW w:w="612" w:type="pct"/>
            <w:vAlign w:val="center"/>
          </w:tcPr>
          <w:p w:rsidR="001D1C58" w:rsidRDefault="007B67E6">
            <w:pPr>
              <w:spacing w:after="0" w:line="240" w:lineRule="auto"/>
              <w:ind w:left="336" w:hangingChars="209" w:hanging="336"/>
              <w:jc w:val="center"/>
              <w:rPr>
                <w:rFonts w:eastAsia="宋体"/>
                <w:b/>
                <w:sz w:val="16"/>
                <w:szCs w:val="16"/>
                <w:lang w:eastAsia="zh-CN"/>
              </w:rPr>
            </w:pPr>
            <w:proofErr w:type="spellStart"/>
            <w:r>
              <w:rPr>
                <w:rFonts w:eastAsia="宋体"/>
                <w:b/>
                <w:sz w:val="16"/>
                <w:szCs w:val="16"/>
                <w:lang w:eastAsia="zh-CN"/>
              </w:rPr>
              <w:t>N</w:t>
            </w:r>
            <w:r>
              <w:rPr>
                <w:rFonts w:eastAsia="宋体"/>
                <w:b/>
                <w:sz w:val="16"/>
                <w:szCs w:val="16"/>
                <w:vertAlign w:val="subscript"/>
                <w:lang w:eastAsia="zh-CN"/>
              </w:rPr>
              <w:t>beam</w:t>
            </w:r>
            <w:proofErr w:type="spellEnd"/>
            <w:r>
              <w:rPr>
                <w:rFonts w:eastAsia="宋体"/>
                <w:b/>
                <w:sz w:val="16"/>
                <w:szCs w:val="16"/>
                <w:vertAlign w:val="subscript"/>
                <w:lang w:eastAsia="zh-CN"/>
              </w:rPr>
              <w:t xml:space="preserve"> served</w:t>
            </w:r>
            <w:r>
              <w:rPr>
                <w:rFonts w:eastAsia="宋体"/>
                <w:b/>
                <w:sz w:val="16"/>
                <w:szCs w:val="16"/>
                <w:lang w:eastAsia="zh-CN"/>
              </w:rPr>
              <w:t xml:space="preserve"> </w:t>
            </w:r>
          </w:p>
          <w:p w:rsidR="001D1C58" w:rsidRDefault="007B67E6">
            <w:pPr>
              <w:spacing w:after="0" w:line="240" w:lineRule="auto"/>
              <w:ind w:left="336" w:hangingChars="209" w:hanging="336"/>
              <w:jc w:val="center"/>
              <w:rPr>
                <w:rFonts w:eastAsia="宋体"/>
                <w:b/>
                <w:sz w:val="16"/>
                <w:szCs w:val="16"/>
                <w:lang w:eastAsia="zh-CN"/>
              </w:rPr>
            </w:pPr>
            <w:r>
              <w:rPr>
                <w:rFonts w:eastAsia="宋体"/>
                <w:b/>
                <w:sz w:val="16"/>
                <w:szCs w:val="16"/>
                <w:lang w:eastAsia="zh-CN"/>
              </w:rPr>
              <w:t>in 20ms</w:t>
            </w:r>
          </w:p>
        </w:tc>
        <w:tc>
          <w:tcPr>
            <w:tcW w:w="692" w:type="pct"/>
            <w:vAlign w:val="center"/>
          </w:tcPr>
          <w:p w:rsidR="001D1C58" w:rsidRDefault="007B67E6">
            <w:pPr>
              <w:spacing w:after="0" w:line="240" w:lineRule="auto"/>
              <w:ind w:left="14" w:hangingChars="9" w:hanging="14"/>
              <w:jc w:val="center"/>
              <w:rPr>
                <w:rFonts w:eastAsia="宋体"/>
                <w:b/>
                <w:sz w:val="16"/>
                <w:szCs w:val="16"/>
                <w:lang w:eastAsia="zh-CN"/>
              </w:rPr>
            </w:pPr>
            <w:r>
              <w:rPr>
                <w:rFonts w:eastAsia="宋体"/>
                <w:b/>
                <w:sz w:val="16"/>
                <w:szCs w:val="16"/>
                <w:lang w:eastAsia="zh-CN"/>
              </w:rPr>
              <w:t>Coverage ratio</w:t>
            </w:r>
          </w:p>
        </w:tc>
        <w:tc>
          <w:tcPr>
            <w:tcW w:w="700" w:type="pct"/>
            <w:vAlign w:val="center"/>
          </w:tcPr>
          <w:p w:rsidR="001D1C58" w:rsidRDefault="007B67E6">
            <w:pPr>
              <w:spacing w:after="0" w:line="240" w:lineRule="auto"/>
              <w:ind w:left="14" w:hangingChars="9" w:hanging="14"/>
              <w:jc w:val="center"/>
              <w:rPr>
                <w:rFonts w:eastAsia="宋体"/>
                <w:b/>
                <w:sz w:val="16"/>
                <w:szCs w:val="16"/>
                <w:lang w:eastAsia="zh-CN"/>
              </w:rPr>
            </w:pPr>
            <w:r>
              <w:rPr>
                <w:b/>
                <w:sz w:val="16"/>
                <w:szCs w:val="16"/>
                <w:lang w:eastAsia="zh-CN"/>
              </w:rPr>
              <w:t>Revisit time(</w:t>
            </w:r>
            <w:proofErr w:type="spellStart"/>
            <w:r>
              <w:rPr>
                <w:b/>
                <w:sz w:val="16"/>
                <w:szCs w:val="16"/>
                <w:lang w:eastAsia="zh-CN"/>
              </w:rPr>
              <w:t>ms</w:t>
            </w:r>
            <w:proofErr w:type="spellEnd"/>
            <w:r>
              <w:rPr>
                <w:b/>
                <w:sz w:val="16"/>
                <w:szCs w:val="16"/>
                <w:lang w:eastAsia="zh-CN"/>
              </w:rPr>
              <w:t xml:space="preserve">) </w:t>
            </w:r>
          </w:p>
        </w:tc>
        <w:tc>
          <w:tcPr>
            <w:tcW w:w="887" w:type="pct"/>
            <w:vAlign w:val="center"/>
          </w:tcPr>
          <w:p w:rsidR="001D1C58" w:rsidRDefault="007B67E6">
            <w:pPr>
              <w:spacing w:after="0" w:line="240" w:lineRule="auto"/>
              <w:ind w:left="14" w:hangingChars="9" w:hanging="14"/>
              <w:jc w:val="center"/>
              <w:rPr>
                <w:b/>
                <w:sz w:val="16"/>
                <w:szCs w:val="16"/>
                <w:lang w:eastAsia="zh-CN"/>
              </w:rPr>
            </w:pPr>
            <w:r>
              <w:rPr>
                <w:b/>
                <w:sz w:val="16"/>
                <w:szCs w:val="16"/>
                <w:lang w:eastAsia="zh-CN"/>
              </w:rPr>
              <w:t>Minimum Periodicity (</w:t>
            </w:r>
            <w:proofErr w:type="spellStart"/>
            <w:r>
              <w:rPr>
                <w:b/>
                <w:sz w:val="16"/>
                <w:szCs w:val="16"/>
                <w:lang w:eastAsia="zh-CN"/>
              </w:rPr>
              <w:t>ms</w:t>
            </w:r>
            <w:proofErr w:type="spellEnd"/>
            <w:r>
              <w:rPr>
                <w:b/>
                <w:sz w:val="16"/>
                <w:szCs w:val="16"/>
                <w:lang w:eastAsia="zh-CN"/>
              </w:rPr>
              <w:t>) for common channel</w:t>
            </w:r>
          </w:p>
        </w:tc>
      </w:tr>
      <w:tr w:rsidR="001D1C58">
        <w:trPr>
          <w:trHeight w:val="408"/>
          <w:jc w:val="center"/>
        </w:trPr>
        <w:tc>
          <w:tcPr>
            <w:tcW w:w="436" w:type="pct"/>
            <w:vAlign w:val="center"/>
          </w:tcPr>
          <w:p w:rsidR="001D1C58" w:rsidRDefault="007B67E6">
            <w:pPr>
              <w:spacing w:after="0" w:line="240" w:lineRule="auto"/>
              <w:ind w:left="334" w:hangingChars="209" w:hanging="334"/>
              <w:jc w:val="center"/>
              <w:rPr>
                <w:rFonts w:eastAsia="宋体"/>
                <w:b/>
                <w:sz w:val="16"/>
                <w:szCs w:val="16"/>
                <w:lang w:eastAsia="zh-CN"/>
              </w:rPr>
            </w:pPr>
            <w:r>
              <w:rPr>
                <w:sz w:val="16"/>
                <w:szCs w:val="16"/>
                <w:lang w:eastAsia="zh-CN"/>
              </w:rPr>
              <w:t>Set 1-</w:t>
            </w:r>
            <w:r>
              <w:rPr>
                <w:rFonts w:hint="eastAsia"/>
                <w:sz w:val="16"/>
                <w:szCs w:val="16"/>
                <w:lang w:eastAsia="zh-CN"/>
              </w:rPr>
              <w:t>1/3</w:t>
            </w:r>
          </w:p>
        </w:tc>
        <w:tc>
          <w:tcPr>
            <w:tcW w:w="743" w:type="pct"/>
            <w:vAlign w:val="center"/>
          </w:tcPr>
          <w:p w:rsidR="001D1C58" w:rsidRDefault="007B67E6">
            <w:pPr>
              <w:spacing w:after="0" w:line="240" w:lineRule="auto"/>
              <w:ind w:left="13" w:hangingChars="8" w:hanging="13"/>
              <w:jc w:val="center"/>
              <w:rPr>
                <w:rFonts w:eastAsia="宋体"/>
                <w:sz w:val="16"/>
                <w:szCs w:val="16"/>
                <w:lang w:eastAsia="zh-CN"/>
              </w:rPr>
            </w:pPr>
            <w:r>
              <w:rPr>
                <w:rFonts w:eastAsia="宋体" w:hint="eastAsia"/>
                <w:sz w:val="16"/>
                <w:szCs w:val="16"/>
                <w:lang w:eastAsia="zh-CN"/>
              </w:rPr>
              <w:t>Common channel and RACH</w:t>
            </w:r>
          </w:p>
        </w:tc>
        <w:tc>
          <w:tcPr>
            <w:tcW w:w="448" w:type="pct"/>
            <w:vAlign w:val="center"/>
          </w:tcPr>
          <w:p w:rsidR="001D1C58" w:rsidRDefault="007B67E6">
            <w:pPr>
              <w:spacing w:after="0" w:line="240" w:lineRule="auto"/>
              <w:ind w:left="334" w:hangingChars="209" w:hanging="334"/>
              <w:jc w:val="center"/>
              <w:rPr>
                <w:rFonts w:eastAsia="宋体"/>
                <w:sz w:val="16"/>
                <w:szCs w:val="16"/>
                <w:lang w:eastAsia="zh-CN"/>
              </w:rPr>
            </w:pPr>
            <w:r>
              <w:rPr>
                <w:rFonts w:eastAsia="宋体" w:hint="eastAsia"/>
                <w:sz w:val="16"/>
                <w:szCs w:val="16"/>
                <w:lang w:eastAsia="zh-CN"/>
              </w:rPr>
              <w:t>1058</w:t>
            </w:r>
          </w:p>
        </w:tc>
        <w:tc>
          <w:tcPr>
            <w:tcW w:w="478" w:type="pct"/>
            <w:vAlign w:val="center"/>
          </w:tcPr>
          <w:p w:rsidR="001D1C58" w:rsidRDefault="007B67E6">
            <w:pPr>
              <w:spacing w:after="0" w:line="240" w:lineRule="auto"/>
              <w:ind w:left="334" w:hangingChars="209" w:hanging="334"/>
              <w:jc w:val="center"/>
              <w:rPr>
                <w:sz w:val="16"/>
                <w:szCs w:val="16"/>
                <w:lang w:eastAsia="zh-CN"/>
              </w:rPr>
            </w:pPr>
            <w:r>
              <w:rPr>
                <w:rFonts w:hint="eastAsia"/>
                <w:sz w:val="16"/>
                <w:szCs w:val="16"/>
                <w:lang w:eastAsia="zh-CN"/>
              </w:rPr>
              <w:t>106</w:t>
            </w:r>
          </w:p>
        </w:tc>
        <w:tc>
          <w:tcPr>
            <w:tcW w:w="612" w:type="pct"/>
            <w:vAlign w:val="center"/>
          </w:tcPr>
          <w:p w:rsidR="001D1C58" w:rsidRDefault="007B67E6">
            <w:pPr>
              <w:spacing w:after="0" w:line="240" w:lineRule="auto"/>
              <w:ind w:left="334" w:hangingChars="209" w:hanging="334"/>
              <w:jc w:val="center"/>
              <w:rPr>
                <w:rFonts w:eastAsia="宋体"/>
                <w:sz w:val="16"/>
                <w:szCs w:val="16"/>
                <w:lang w:eastAsia="zh-CN"/>
              </w:rPr>
            </w:pPr>
            <w:r>
              <w:rPr>
                <w:rFonts w:eastAsia="宋体" w:hint="eastAsia"/>
                <w:sz w:val="16"/>
                <w:szCs w:val="16"/>
                <w:lang w:eastAsia="zh-CN"/>
              </w:rPr>
              <w:t>53</w:t>
            </w:r>
          </w:p>
        </w:tc>
        <w:tc>
          <w:tcPr>
            <w:tcW w:w="692" w:type="pct"/>
            <w:vAlign w:val="center"/>
          </w:tcPr>
          <w:p w:rsidR="001D1C58" w:rsidRDefault="007B67E6">
            <w:pPr>
              <w:spacing w:after="0" w:line="240" w:lineRule="auto"/>
              <w:ind w:left="14" w:hangingChars="9" w:hanging="14"/>
              <w:jc w:val="center"/>
              <w:rPr>
                <w:sz w:val="16"/>
                <w:szCs w:val="16"/>
                <w:lang w:eastAsia="zh-CN"/>
              </w:rPr>
            </w:pPr>
            <w:r>
              <w:rPr>
                <w:rFonts w:hint="eastAsia"/>
                <w:sz w:val="16"/>
                <w:szCs w:val="16"/>
                <w:lang w:eastAsia="zh-CN"/>
              </w:rPr>
              <w:t>5.01</w:t>
            </w:r>
            <w:r>
              <w:rPr>
                <w:rFonts w:eastAsia="宋体"/>
                <w:sz w:val="16"/>
                <w:szCs w:val="16"/>
                <w:lang w:eastAsia="zh-CN"/>
              </w:rPr>
              <w:t>% (=</w:t>
            </w:r>
            <w:r>
              <w:rPr>
                <w:rFonts w:hint="eastAsia"/>
                <w:sz w:val="16"/>
                <w:szCs w:val="16"/>
                <w:lang w:eastAsia="zh-CN"/>
              </w:rPr>
              <w:t>53</w:t>
            </w:r>
            <w:r>
              <w:rPr>
                <w:rFonts w:eastAsia="宋体"/>
                <w:sz w:val="16"/>
                <w:szCs w:val="16"/>
                <w:lang w:eastAsia="zh-CN"/>
              </w:rPr>
              <w:t>/1</w:t>
            </w:r>
            <w:r>
              <w:rPr>
                <w:sz w:val="16"/>
                <w:szCs w:val="16"/>
                <w:lang w:eastAsia="zh-CN"/>
              </w:rPr>
              <w:t>058</w:t>
            </w:r>
            <w:r>
              <w:rPr>
                <w:rFonts w:eastAsia="宋体"/>
                <w:sz w:val="16"/>
                <w:szCs w:val="16"/>
                <w:lang w:eastAsia="zh-CN"/>
              </w:rPr>
              <w:t>)</w:t>
            </w:r>
          </w:p>
        </w:tc>
        <w:tc>
          <w:tcPr>
            <w:tcW w:w="700" w:type="pct"/>
            <w:vAlign w:val="center"/>
          </w:tcPr>
          <w:p w:rsidR="001D1C58" w:rsidRDefault="007B67E6">
            <w:pPr>
              <w:spacing w:after="0" w:line="240" w:lineRule="auto"/>
              <w:ind w:left="14" w:hangingChars="9" w:hanging="14"/>
              <w:jc w:val="center"/>
              <w:rPr>
                <w:sz w:val="16"/>
                <w:szCs w:val="16"/>
                <w:lang w:eastAsia="zh-CN"/>
              </w:rPr>
            </w:pPr>
            <w:r>
              <w:rPr>
                <w:rFonts w:hint="eastAsia"/>
                <w:sz w:val="16"/>
                <w:szCs w:val="16"/>
                <w:lang w:eastAsia="zh-CN"/>
              </w:rPr>
              <w:t>400</w:t>
            </w:r>
          </w:p>
          <w:p w:rsidR="001D1C58" w:rsidRDefault="007B67E6">
            <w:pPr>
              <w:spacing w:after="0" w:line="240" w:lineRule="auto"/>
              <w:ind w:left="14" w:hangingChars="9" w:hanging="14"/>
              <w:jc w:val="center"/>
              <w:rPr>
                <w:sz w:val="16"/>
                <w:szCs w:val="16"/>
                <w:lang w:eastAsia="zh-CN"/>
              </w:rPr>
            </w:pPr>
            <w:r>
              <w:rPr>
                <w:sz w:val="16"/>
                <w:szCs w:val="16"/>
                <w:lang w:eastAsia="zh-CN"/>
              </w:rPr>
              <w:t>(=1058/</w:t>
            </w:r>
            <w:r>
              <w:rPr>
                <w:rFonts w:hint="eastAsia"/>
                <w:sz w:val="16"/>
                <w:szCs w:val="16"/>
                <w:lang w:eastAsia="zh-CN"/>
              </w:rPr>
              <w:t>53</w:t>
            </w:r>
            <w:r>
              <w:rPr>
                <w:sz w:val="16"/>
                <w:szCs w:val="16"/>
                <w:lang w:eastAsia="zh-CN"/>
              </w:rPr>
              <w:t>*20)</w:t>
            </w:r>
          </w:p>
        </w:tc>
        <w:tc>
          <w:tcPr>
            <w:tcW w:w="887" w:type="pct"/>
            <w:vAlign w:val="center"/>
          </w:tcPr>
          <w:p w:rsidR="001D1C58" w:rsidRDefault="007B67E6">
            <w:pPr>
              <w:spacing w:after="0" w:line="240" w:lineRule="auto"/>
              <w:ind w:left="14" w:hangingChars="9" w:hanging="14"/>
              <w:jc w:val="center"/>
              <w:rPr>
                <w:sz w:val="16"/>
                <w:szCs w:val="16"/>
                <w:lang w:eastAsia="zh-CN"/>
              </w:rPr>
            </w:pPr>
            <w:r>
              <w:rPr>
                <w:rFonts w:hint="eastAsia"/>
                <w:sz w:val="16"/>
                <w:szCs w:val="16"/>
                <w:lang w:eastAsia="zh-CN"/>
              </w:rPr>
              <w:t>640 (&gt;400)</w:t>
            </w:r>
          </w:p>
        </w:tc>
      </w:tr>
    </w:tbl>
    <w:p w:rsidR="001D1C58" w:rsidRDefault="00A13D86">
      <w:pPr>
        <w:spacing w:beforeLines="50" w:before="120" w:afterLines="50" w:after="120" w:line="240" w:lineRule="auto"/>
        <w:ind w:left="0"/>
        <w:rPr>
          <w:bCs/>
          <w:i/>
          <w:iCs/>
          <w:lang w:eastAsia="zh-CN"/>
        </w:rPr>
      </w:pPr>
      <w:r>
        <w:rPr>
          <w:b/>
          <w:bCs/>
          <w:i/>
          <w:iCs/>
          <w:lang w:eastAsia="zh-CN"/>
        </w:rPr>
        <w:t>Proposal 1:</w:t>
      </w:r>
      <w:r w:rsidR="007B67E6">
        <w:rPr>
          <w:rFonts w:hint="eastAsia"/>
          <w:b/>
          <w:bCs/>
          <w:i/>
          <w:iCs/>
          <w:lang w:eastAsia="zh-CN"/>
        </w:rPr>
        <w:t xml:space="preserve"> </w:t>
      </w:r>
      <w:r w:rsidR="007B67E6">
        <w:rPr>
          <w:rFonts w:hint="eastAsia"/>
          <w:bCs/>
          <w:i/>
          <w:iCs/>
          <w:lang w:eastAsia="zh-CN"/>
        </w:rPr>
        <w:t xml:space="preserve">A minimum SSB periodicity of 640ms is needed to provide 100% coverage ratio and </w:t>
      </w:r>
      <w:r w:rsidR="00110AD5">
        <w:rPr>
          <w:bCs/>
          <w:i/>
          <w:iCs/>
          <w:lang w:eastAsia="zh-CN"/>
        </w:rPr>
        <w:t>enable</w:t>
      </w:r>
      <w:r w:rsidR="00110AD5">
        <w:rPr>
          <w:rFonts w:hint="eastAsia"/>
          <w:bCs/>
          <w:i/>
          <w:iCs/>
          <w:lang w:eastAsia="zh-CN"/>
        </w:rPr>
        <w:t xml:space="preserve"> </w:t>
      </w:r>
      <w:r w:rsidR="00110AD5">
        <w:rPr>
          <w:bCs/>
          <w:i/>
          <w:iCs/>
          <w:lang w:eastAsia="zh-CN"/>
        </w:rPr>
        <w:t xml:space="preserve">the </w:t>
      </w:r>
      <w:r w:rsidR="007B67E6">
        <w:rPr>
          <w:rFonts w:hint="eastAsia"/>
          <w:bCs/>
          <w:i/>
          <w:iCs/>
          <w:lang w:eastAsia="zh-CN"/>
        </w:rPr>
        <w:t>RACH procedure and link budget issues</w:t>
      </w:r>
      <w:r w:rsidR="00110AD5">
        <w:rPr>
          <w:bCs/>
          <w:i/>
          <w:iCs/>
          <w:lang w:eastAsia="zh-CN"/>
        </w:rPr>
        <w:t xml:space="preserve"> with realistic assumption</w:t>
      </w:r>
      <w:r w:rsidR="007B67E6">
        <w:rPr>
          <w:rFonts w:hint="eastAsia"/>
          <w:bCs/>
          <w:i/>
          <w:iCs/>
          <w:lang w:eastAsia="zh-CN"/>
        </w:rPr>
        <w:t>.</w:t>
      </w:r>
    </w:p>
    <w:p w:rsidR="001D1C58" w:rsidRPr="00AB3E54" w:rsidRDefault="007B67E6">
      <w:pPr>
        <w:pStyle w:val="3"/>
        <w:numPr>
          <w:ilvl w:val="2"/>
          <w:numId w:val="5"/>
        </w:numPr>
        <w:rPr>
          <w:rFonts w:eastAsia="宋体"/>
          <w:b/>
          <w:sz w:val="22"/>
          <w:szCs w:val="24"/>
          <w:lang w:eastAsia="zh-CN"/>
        </w:rPr>
      </w:pPr>
      <w:r w:rsidRPr="00AB3E54">
        <w:rPr>
          <w:rFonts w:eastAsia="宋体"/>
          <w:b/>
          <w:sz w:val="22"/>
          <w:szCs w:val="24"/>
          <w:lang w:eastAsia="zh-CN"/>
        </w:rPr>
        <w:t xml:space="preserve">DL common channel overhead </w:t>
      </w:r>
    </w:p>
    <w:p w:rsidR="001D1C58" w:rsidRDefault="007B67E6" w:rsidP="005F7DAB">
      <w:pPr>
        <w:spacing w:beforeLines="50" w:before="120" w:afterLines="50" w:after="120" w:line="240" w:lineRule="auto"/>
        <w:ind w:left="0"/>
        <w:rPr>
          <w:rFonts w:eastAsia="宋体"/>
          <w:lang w:eastAsia="zh-CN"/>
        </w:rPr>
      </w:pPr>
      <w:r>
        <w:rPr>
          <w:rFonts w:eastAsia="宋体" w:hint="eastAsia"/>
          <w:szCs w:val="20"/>
          <w:lang w:eastAsia="zh-CN"/>
        </w:rPr>
        <w:t xml:space="preserve">With </w:t>
      </w:r>
      <w:r>
        <w:rPr>
          <w:rFonts w:eastAsia="宋体"/>
          <w:szCs w:val="20"/>
          <w:lang w:eastAsia="zh-CN"/>
        </w:rPr>
        <w:t xml:space="preserve">the </w:t>
      </w:r>
      <w:r>
        <w:rPr>
          <w:rFonts w:eastAsia="宋体" w:hint="eastAsia"/>
          <w:szCs w:val="20"/>
          <w:lang w:eastAsia="zh-CN"/>
        </w:rPr>
        <w:t xml:space="preserve">extended SSB periodicity, the DL common channel overhead would be lower. </w:t>
      </w:r>
      <w:r w:rsidR="005F7DAB">
        <w:rPr>
          <w:rFonts w:eastAsia="宋体"/>
          <w:szCs w:val="20"/>
          <w:lang w:eastAsia="zh-CN"/>
        </w:rPr>
        <w:t>Thus,</w:t>
      </w:r>
      <w:r>
        <w:rPr>
          <w:rFonts w:eastAsia="宋体" w:hint="eastAsia"/>
          <w:szCs w:val="20"/>
          <w:lang w:eastAsia="zh-CN"/>
        </w:rPr>
        <w:t xml:space="preserve"> more resource is available for data transmission, which is desirable for NTN with much larger coverage than a TN. </w:t>
      </w:r>
      <w:r w:rsidR="005F7DAB">
        <w:rPr>
          <w:rFonts w:eastAsia="宋体"/>
          <w:szCs w:val="20"/>
          <w:lang w:eastAsia="zh-CN"/>
        </w:rPr>
        <w:t>The following t</w:t>
      </w:r>
      <w:r w:rsidR="005F7DAB">
        <w:rPr>
          <w:rFonts w:eastAsia="宋体" w:hint="eastAsia"/>
          <w:szCs w:val="20"/>
          <w:lang w:eastAsia="zh-CN"/>
        </w:rPr>
        <w:t xml:space="preserve">wo </w:t>
      </w:r>
      <w:r>
        <w:rPr>
          <w:rFonts w:eastAsia="宋体" w:hint="eastAsia"/>
          <w:szCs w:val="20"/>
          <w:lang w:eastAsia="zh-CN"/>
        </w:rPr>
        <w:t>typical examples of t</w:t>
      </w:r>
      <w:r>
        <w:rPr>
          <w:rFonts w:hint="eastAsia"/>
        </w:rPr>
        <w:t>ime-frequency domain resource for the necessary DL common channels</w:t>
      </w:r>
      <w:r>
        <w:rPr>
          <w:rFonts w:eastAsia="宋体" w:hint="eastAsia"/>
          <w:lang w:eastAsia="zh-CN"/>
        </w:rPr>
        <w:t xml:space="preserve"> are provided </w:t>
      </w:r>
      <w:r w:rsidR="005F7DAB">
        <w:rPr>
          <w:rFonts w:eastAsia="宋体"/>
          <w:lang w:eastAsia="zh-CN"/>
        </w:rPr>
        <w:t xml:space="preserve">to further justify this benefit by assuming that </w:t>
      </w:r>
      <w:r w:rsidR="005F7DAB">
        <w:rPr>
          <w:rFonts w:eastAsia="宋体" w:hint="eastAsia"/>
          <w:szCs w:val="20"/>
          <w:lang w:eastAsia="zh-CN"/>
        </w:rPr>
        <w:t>the necessary DL common channels (including SSB, Type0-PDCCH, SIB1, Type0A-PDCCH and SIB19) should be transmitted together</w:t>
      </w:r>
      <w:r w:rsidR="005F7DAB">
        <w:rPr>
          <w:rFonts w:eastAsia="宋体"/>
          <w:szCs w:val="20"/>
          <w:lang w:eastAsia="zh-CN"/>
        </w:rPr>
        <w:t xml:space="preserve"> (i.e., ideal implementation matching the beam hopping):</w:t>
      </w:r>
    </w:p>
    <w:p w:rsidR="001D1C58" w:rsidRDefault="007B67E6">
      <w:pPr>
        <w:spacing w:beforeLines="50" w:before="120" w:afterLines="50" w:after="120" w:line="240" w:lineRule="auto"/>
        <w:ind w:left="0"/>
        <w:rPr>
          <w:rFonts w:eastAsia="宋体"/>
          <w:b/>
          <w:bCs/>
          <w:szCs w:val="20"/>
          <w:u w:val="single"/>
          <w:lang w:eastAsia="zh-CN"/>
        </w:rPr>
      </w:pPr>
      <w:r>
        <w:rPr>
          <w:rFonts w:eastAsia="宋体" w:hint="eastAsia"/>
          <w:b/>
          <w:bCs/>
          <w:szCs w:val="20"/>
          <w:u w:val="single"/>
          <w:lang w:eastAsia="zh-CN"/>
        </w:rPr>
        <w:t>One beam per cell case</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In the reception of Type0-PDCCH, SIB1, Type0A-PDCCH and SIB19, the UE cannot obtain the Doppler frequency offset of the satellite due to unknown ephemeris. To combat the i</w:t>
      </w:r>
      <w:r>
        <w:t>mpairments due to satellite movement</w:t>
      </w:r>
      <w:r>
        <w:rPr>
          <w:rFonts w:eastAsia="宋体" w:hint="eastAsia"/>
          <w:lang w:eastAsia="zh-CN"/>
        </w:rPr>
        <w:t xml:space="preserve">, a </w:t>
      </w:r>
      <w:r>
        <w:rPr>
          <w:rFonts w:eastAsia="宋体" w:hint="eastAsia"/>
          <w:szCs w:val="20"/>
          <w:lang w:eastAsia="zh-CN"/>
        </w:rPr>
        <w:t>typical example of t</w:t>
      </w:r>
      <w:r>
        <w:rPr>
          <w:rFonts w:hint="eastAsia"/>
        </w:rPr>
        <w:t>ime-frequency domain resource for the necessary DL common channels</w:t>
      </w:r>
      <w:r>
        <w:rPr>
          <w:rFonts w:eastAsia="宋体" w:hint="eastAsia"/>
          <w:lang w:eastAsia="zh-CN"/>
        </w:rPr>
        <w:t xml:space="preserve"> for one beam per cell case </w:t>
      </w:r>
      <w:r>
        <w:rPr>
          <w:rFonts w:eastAsia="宋体" w:hint="eastAsia"/>
          <w:szCs w:val="20"/>
          <w:lang w:eastAsia="zh-CN"/>
        </w:rPr>
        <w:t xml:space="preserve">is provided in </w:t>
      </w:r>
      <w:r>
        <w:rPr>
          <w:rFonts w:eastAsia="宋体" w:hint="eastAsia"/>
          <w:szCs w:val="20"/>
          <w:lang w:eastAsia="zh-CN"/>
        </w:rPr>
        <w:fldChar w:fldCharType="begin"/>
      </w:r>
      <w:r>
        <w:rPr>
          <w:rFonts w:eastAsia="宋体" w:hint="eastAsia"/>
          <w:szCs w:val="20"/>
          <w:lang w:eastAsia="zh-CN"/>
        </w:rPr>
        <w:instrText xml:space="preserve"> REF _Ref30211 \h </w:instrText>
      </w:r>
      <w:r>
        <w:rPr>
          <w:rFonts w:eastAsia="宋体" w:hint="eastAsia"/>
          <w:szCs w:val="20"/>
          <w:lang w:eastAsia="zh-CN"/>
        </w:rPr>
      </w:r>
      <w:r>
        <w:rPr>
          <w:rFonts w:eastAsia="宋体" w:hint="eastAsia"/>
          <w:szCs w:val="20"/>
          <w:lang w:eastAsia="zh-CN"/>
        </w:rPr>
        <w:fldChar w:fldCharType="separate"/>
      </w:r>
      <w:r>
        <w:t>Figure 1</w:t>
      </w:r>
      <w:r>
        <w:rPr>
          <w:rFonts w:eastAsia="宋体" w:hint="eastAsia"/>
          <w:szCs w:val="20"/>
          <w:lang w:eastAsia="zh-CN"/>
        </w:rPr>
        <w:fldChar w:fldCharType="end"/>
      </w:r>
      <w:r>
        <w:rPr>
          <w:rFonts w:eastAsia="宋体" w:hint="eastAsia"/>
          <w:szCs w:val="20"/>
          <w:lang w:eastAsia="zh-CN"/>
        </w:rPr>
        <w:t xml:space="preserve">, in which the necessary DL common channels are transmitted in 3ms consecutively. The time-frequency resource for SSB, Type0/0A-PDCCH, SIB1/SIB19 is 20PRB*4OS, 24PRB*2OS, 24PRB*12OS, respectively. </w:t>
      </w:r>
    </w:p>
    <w:p w:rsidR="001D1C58" w:rsidRDefault="007B67E6">
      <w:pPr>
        <w:spacing w:beforeLines="50" w:before="120" w:afterLines="50" w:after="120" w:line="240" w:lineRule="auto"/>
        <w:ind w:left="0"/>
        <w:jc w:val="center"/>
      </w:pPr>
      <w:r>
        <w:rPr>
          <w:noProof/>
        </w:rPr>
        <w:drawing>
          <wp:inline distT="0" distB="0" distL="114300" distR="114300">
            <wp:extent cx="5968365" cy="2837815"/>
            <wp:effectExtent l="0" t="0" r="571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968365" cy="2837815"/>
                    </a:xfrm>
                    <a:prstGeom prst="rect">
                      <a:avLst/>
                    </a:prstGeom>
                    <a:noFill/>
                    <a:ln>
                      <a:noFill/>
                    </a:ln>
                  </pic:spPr>
                </pic:pic>
              </a:graphicData>
            </a:graphic>
          </wp:inline>
        </w:drawing>
      </w:r>
    </w:p>
    <w:p w:rsidR="001D1C58" w:rsidRDefault="007B67E6">
      <w:pPr>
        <w:pStyle w:val="a6"/>
        <w:spacing w:beforeLines="50" w:before="120" w:afterLines="50"/>
        <w:ind w:left="0"/>
        <w:rPr>
          <w:lang w:val="en-US"/>
        </w:rPr>
      </w:pPr>
      <w:bookmarkStart w:id="6" w:name="_Ref30211"/>
      <w:r>
        <w:t xml:space="preserve">Figure </w:t>
      </w:r>
      <w:r>
        <w:fldChar w:fldCharType="begin"/>
      </w:r>
      <w:r>
        <w:instrText xml:space="preserve"> SEQ Figure \* ARABIC </w:instrText>
      </w:r>
      <w:r>
        <w:fldChar w:fldCharType="separate"/>
      </w:r>
      <w:r>
        <w:t>1</w:t>
      </w:r>
      <w:r>
        <w:fldChar w:fldCharType="end"/>
      </w:r>
      <w:bookmarkEnd w:id="6"/>
      <w:r>
        <w:rPr>
          <w:rFonts w:hint="eastAsia"/>
          <w:lang w:val="en-US"/>
        </w:rPr>
        <w:t xml:space="preserve"> Time-frequency domain resource of the DL common channels of one beam per cell</w:t>
      </w:r>
    </w:p>
    <w:p w:rsidR="001D1C58" w:rsidRDefault="007B67E6">
      <w:pPr>
        <w:spacing w:beforeLines="50" w:before="120" w:afterLines="50" w:after="120" w:line="240" w:lineRule="auto"/>
        <w:ind w:left="0"/>
        <w:rPr>
          <w:rFonts w:eastAsia="宋体"/>
          <w:b/>
          <w:bCs/>
          <w:szCs w:val="20"/>
          <w:u w:val="single"/>
          <w:lang w:eastAsia="zh-CN"/>
        </w:rPr>
      </w:pPr>
      <w:r>
        <w:rPr>
          <w:rFonts w:eastAsia="宋体" w:hint="eastAsia"/>
          <w:b/>
          <w:bCs/>
          <w:szCs w:val="20"/>
          <w:u w:val="single"/>
          <w:lang w:eastAsia="zh-CN"/>
        </w:rPr>
        <w:t>Multiple beam per cell case</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lastRenderedPageBreak/>
        <w:t xml:space="preserve">In S band, up to 4 SSBs can be transmitted in one SSB burst, which corresponds to 4 beams per cell. The necessary DL common channels for this multiple beam per cell case can be transmitted in 10ms as shown in </w:t>
      </w:r>
      <w:r>
        <w:rPr>
          <w:rFonts w:eastAsia="宋体" w:hint="eastAsia"/>
          <w:szCs w:val="20"/>
          <w:lang w:eastAsia="zh-CN"/>
        </w:rPr>
        <w:fldChar w:fldCharType="begin"/>
      </w:r>
      <w:r>
        <w:rPr>
          <w:rFonts w:eastAsia="宋体" w:hint="eastAsia"/>
          <w:szCs w:val="20"/>
          <w:lang w:eastAsia="zh-CN"/>
        </w:rPr>
        <w:instrText xml:space="preserve"> REF _Ref30244 \h </w:instrText>
      </w:r>
      <w:r>
        <w:rPr>
          <w:rFonts w:eastAsia="宋体" w:hint="eastAsia"/>
          <w:szCs w:val="20"/>
          <w:lang w:eastAsia="zh-CN"/>
        </w:rPr>
      </w:r>
      <w:r>
        <w:rPr>
          <w:rFonts w:eastAsia="宋体" w:hint="eastAsia"/>
          <w:szCs w:val="20"/>
          <w:lang w:eastAsia="zh-CN"/>
        </w:rPr>
        <w:fldChar w:fldCharType="separate"/>
      </w:r>
      <w:r>
        <w:t>Figure 2</w:t>
      </w:r>
      <w:r>
        <w:rPr>
          <w:rFonts w:eastAsia="宋体" w:hint="eastAsia"/>
          <w:szCs w:val="20"/>
          <w:lang w:eastAsia="zh-CN"/>
        </w:rPr>
        <w:fldChar w:fldCharType="end"/>
      </w:r>
      <w:r>
        <w:rPr>
          <w:rFonts w:eastAsia="宋体" w:hint="eastAsia"/>
          <w:szCs w:val="20"/>
          <w:lang w:eastAsia="zh-CN"/>
        </w:rPr>
        <w:t xml:space="preserve">. </w:t>
      </w:r>
    </w:p>
    <w:p w:rsidR="001D1C58" w:rsidRDefault="007B67E6">
      <w:pPr>
        <w:spacing w:beforeLines="50" w:before="120" w:afterLines="50" w:after="120" w:line="240" w:lineRule="auto"/>
        <w:ind w:left="0"/>
        <w:jc w:val="center"/>
      </w:pPr>
      <w:r>
        <w:rPr>
          <w:noProof/>
        </w:rPr>
        <w:drawing>
          <wp:inline distT="0" distB="0" distL="114300" distR="114300">
            <wp:extent cx="5970270" cy="2856230"/>
            <wp:effectExtent l="0" t="0" r="3810"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970270" cy="2856230"/>
                    </a:xfrm>
                    <a:prstGeom prst="rect">
                      <a:avLst/>
                    </a:prstGeom>
                    <a:noFill/>
                    <a:ln>
                      <a:noFill/>
                    </a:ln>
                  </pic:spPr>
                </pic:pic>
              </a:graphicData>
            </a:graphic>
          </wp:inline>
        </w:drawing>
      </w:r>
    </w:p>
    <w:p w:rsidR="001D1C58" w:rsidRDefault="007B67E6">
      <w:pPr>
        <w:pStyle w:val="a6"/>
        <w:spacing w:beforeLines="50" w:before="120" w:afterLines="50"/>
        <w:ind w:left="0"/>
        <w:rPr>
          <w:lang w:val="en-US"/>
        </w:rPr>
      </w:pPr>
      <w:bookmarkStart w:id="7" w:name="_Ref30244"/>
      <w:r>
        <w:t xml:space="preserve">Figure </w:t>
      </w:r>
      <w:r>
        <w:fldChar w:fldCharType="begin"/>
      </w:r>
      <w:r>
        <w:instrText xml:space="preserve"> SEQ Figure \* ARABIC </w:instrText>
      </w:r>
      <w:r>
        <w:fldChar w:fldCharType="separate"/>
      </w:r>
      <w:r>
        <w:t>2</w:t>
      </w:r>
      <w:r>
        <w:fldChar w:fldCharType="end"/>
      </w:r>
      <w:bookmarkEnd w:id="7"/>
      <w:r>
        <w:rPr>
          <w:rFonts w:hint="eastAsia"/>
          <w:lang w:val="en-US"/>
        </w:rPr>
        <w:t xml:space="preserve"> Time-frequency domain resource of the DL common channels for 4 beams per cell</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 xml:space="preserve">With an extended SSB periodicity of 640ms, the time domain resource DL common channels </w:t>
      </w:r>
      <w:proofErr w:type="gramStart"/>
      <w:r>
        <w:rPr>
          <w:rFonts w:eastAsia="宋体" w:hint="eastAsia"/>
          <w:szCs w:val="20"/>
          <w:lang w:eastAsia="zh-CN"/>
        </w:rPr>
        <w:t>is</w:t>
      </w:r>
      <w:proofErr w:type="gramEnd"/>
      <w:r>
        <w:rPr>
          <w:rFonts w:eastAsia="宋体" w:hint="eastAsia"/>
          <w:szCs w:val="20"/>
          <w:lang w:eastAsia="zh-CN"/>
        </w:rPr>
        <w:t xml:space="preserve"> approximated as 3ms (as shown in </w:t>
      </w:r>
      <w:r>
        <w:rPr>
          <w:rFonts w:eastAsia="宋体" w:hint="eastAsia"/>
          <w:szCs w:val="20"/>
          <w:lang w:eastAsia="zh-CN"/>
        </w:rPr>
        <w:fldChar w:fldCharType="begin"/>
      </w:r>
      <w:r>
        <w:rPr>
          <w:rFonts w:eastAsia="宋体" w:hint="eastAsia"/>
          <w:szCs w:val="20"/>
          <w:lang w:eastAsia="zh-CN"/>
        </w:rPr>
        <w:instrText xml:space="preserve"> REF _Ref30211 \h </w:instrText>
      </w:r>
      <w:r>
        <w:rPr>
          <w:rFonts w:eastAsia="宋体" w:hint="eastAsia"/>
          <w:szCs w:val="20"/>
          <w:lang w:eastAsia="zh-CN"/>
        </w:rPr>
      </w:r>
      <w:r>
        <w:rPr>
          <w:rFonts w:eastAsia="宋体" w:hint="eastAsia"/>
          <w:szCs w:val="20"/>
          <w:lang w:eastAsia="zh-CN"/>
        </w:rPr>
        <w:fldChar w:fldCharType="separate"/>
      </w:r>
      <w:r>
        <w:t>Figure 1</w:t>
      </w:r>
      <w:r>
        <w:rPr>
          <w:rFonts w:eastAsia="宋体" w:hint="eastAsia"/>
          <w:szCs w:val="20"/>
          <w:lang w:eastAsia="zh-CN"/>
        </w:rPr>
        <w:fldChar w:fldCharType="end"/>
      </w:r>
      <w:r>
        <w:rPr>
          <w:rFonts w:eastAsia="宋体" w:hint="eastAsia"/>
          <w:szCs w:val="20"/>
          <w:lang w:eastAsia="zh-CN"/>
        </w:rPr>
        <w:t xml:space="preserve">) for one beam per cell case and 2.5ms (as shown in </w:t>
      </w:r>
      <w:r>
        <w:rPr>
          <w:rFonts w:eastAsia="宋体" w:hint="eastAsia"/>
          <w:szCs w:val="20"/>
          <w:lang w:eastAsia="zh-CN"/>
        </w:rPr>
        <w:fldChar w:fldCharType="begin"/>
      </w:r>
      <w:r>
        <w:rPr>
          <w:rFonts w:eastAsia="宋体" w:hint="eastAsia"/>
          <w:szCs w:val="20"/>
          <w:lang w:eastAsia="zh-CN"/>
        </w:rPr>
        <w:instrText xml:space="preserve"> REF _Ref30244 \h </w:instrText>
      </w:r>
      <w:r>
        <w:rPr>
          <w:rFonts w:eastAsia="宋体" w:hint="eastAsia"/>
          <w:szCs w:val="20"/>
          <w:lang w:eastAsia="zh-CN"/>
        </w:rPr>
      </w:r>
      <w:r>
        <w:rPr>
          <w:rFonts w:eastAsia="宋体" w:hint="eastAsia"/>
          <w:szCs w:val="20"/>
          <w:lang w:eastAsia="zh-CN"/>
        </w:rPr>
        <w:fldChar w:fldCharType="separate"/>
      </w:r>
      <w:r>
        <w:t>Figure 2</w:t>
      </w:r>
      <w:r>
        <w:rPr>
          <w:rFonts w:eastAsia="宋体" w:hint="eastAsia"/>
          <w:szCs w:val="20"/>
          <w:lang w:eastAsia="zh-CN"/>
        </w:rPr>
        <w:fldChar w:fldCharType="end"/>
      </w:r>
      <w:r>
        <w:rPr>
          <w:rFonts w:eastAsia="宋体" w:hint="eastAsia"/>
          <w:szCs w:val="20"/>
          <w:lang w:eastAsia="zh-CN"/>
        </w:rPr>
        <w:t xml:space="preserve">) for 4 beams per cell case, respectively. The DL common channel overhead is calculated in </w:t>
      </w:r>
      <w:r>
        <w:rPr>
          <w:rFonts w:eastAsia="宋体" w:hint="eastAsia"/>
          <w:szCs w:val="20"/>
          <w:lang w:eastAsia="zh-CN"/>
        </w:rPr>
        <w:fldChar w:fldCharType="begin"/>
      </w:r>
      <w:r>
        <w:rPr>
          <w:rFonts w:eastAsia="宋体" w:hint="eastAsia"/>
          <w:szCs w:val="20"/>
          <w:lang w:eastAsia="zh-CN"/>
        </w:rPr>
        <w:instrText xml:space="preserve"> REF _Ref5246 \h </w:instrText>
      </w:r>
      <w:r>
        <w:rPr>
          <w:rFonts w:eastAsia="宋体" w:hint="eastAsia"/>
          <w:szCs w:val="20"/>
          <w:lang w:eastAsia="zh-CN"/>
        </w:rPr>
      </w:r>
      <w:r>
        <w:rPr>
          <w:rFonts w:eastAsia="宋体" w:hint="eastAsia"/>
          <w:szCs w:val="20"/>
          <w:lang w:eastAsia="zh-CN"/>
        </w:rPr>
        <w:fldChar w:fldCharType="separate"/>
      </w:r>
      <w:r>
        <w:t>Table 3</w:t>
      </w:r>
      <w:r>
        <w:rPr>
          <w:rFonts w:eastAsia="宋体" w:hint="eastAsia"/>
          <w:szCs w:val="20"/>
          <w:lang w:eastAsia="zh-CN"/>
        </w:rPr>
        <w:fldChar w:fldCharType="end"/>
      </w:r>
      <w:r>
        <w:rPr>
          <w:rFonts w:eastAsia="宋体" w:hint="eastAsia"/>
          <w:szCs w:val="20"/>
          <w:lang w:eastAsia="zh-CN"/>
        </w:rPr>
        <w:t xml:space="preserve">. If the remaining time-frequency </w:t>
      </w:r>
      <w:r w:rsidR="00423EED">
        <w:rPr>
          <w:rFonts w:eastAsia="宋体"/>
          <w:szCs w:val="20"/>
          <w:lang w:eastAsia="zh-CN"/>
        </w:rPr>
        <w:t>resource in</w:t>
      </w:r>
      <w:r>
        <w:rPr>
          <w:rFonts w:eastAsia="宋体" w:hint="eastAsia"/>
          <w:szCs w:val="20"/>
          <w:lang w:eastAsia="zh-CN"/>
        </w:rPr>
        <w:t xml:space="preserve"> the slots occupied by SSBs can be used for other transmission (e.g., UE-specific DL channels), the DL common channel overhead will be smaller. In other words, the DL common channel </w:t>
      </w:r>
      <w:r w:rsidR="00423EED">
        <w:rPr>
          <w:rFonts w:eastAsia="宋体"/>
          <w:szCs w:val="20"/>
          <w:lang w:eastAsia="zh-CN"/>
        </w:rPr>
        <w:t>overhead in</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_Ref5246 \h </w:instrText>
      </w:r>
      <w:r>
        <w:rPr>
          <w:rFonts w:eastAsia="宋体" w:hint="eastAsia"/>
          <w:szCs w:val="20"/>
          <w:lang w:eastAsia="zh-CN"/>
        </w:rPr>
      </w:r>
      <w:r>
        <w:rPr>
          <w:rFonts w:eastAsia="宋体" w:hint="eastAsia"/>
          <w:szCs w:val="20"/>
          <w:lang w:eastAsia="zh-CN"/>
        </w:rPr>
        <w:fldChar w:fldCharType="separate"/>
      </w:r>
      <w:r>
        <w:t>Table 3</w:t>
      </w:r>
      <w:r>
        <w:rPr>
          <w:rFonts w:eastAsia="宋体" w:hint="eastAsia"/>
          <w:szCs w:val="20"/>
          <w:lang w:eastAsia="zh-CN"/>
        </w:rPr>
        <w:fldChar w:fldCharType="end"/>
      </w:r>
      <w:r>
        <w:rPr>
          <w:rFonts w:eastAsia="宋体" w:hint="eastAsia"/>
          <w:szCs w:val="20"/>
          <w:lang w:eastAsia="zh-CN"/>
        </w:rPr>
        <w:t xml:space="preserve"> is overestimated.</w:t>
      </w:r>
    </w:p>
    <w:p w:rsidR="001D1C58" w:rsidRDefault="007B67E6">
      <w:pPr>
        <w:pStyle w:val="a6"/>
        <w:rPr>
          <w:lang w:val="en-US"/>
        </w:rPr>
      </w:pPr>
      <w:bookmarkStart w:id="8" w:name="_Ref5246"/>
      <w:bookmarkStart w:id="9" w:name="_Ref5233"/>
      <w:r>
        <w:t xml:space="preserve">Table </w:t>
      </w:r>
      <w:r>
        <w:fldChar w:fldCharType="begin"/>
      </w:r>
      <w:r>
        <w:instrText xml:space="preserve"> SEQ Table \* ARABIC </w:instrText>
      </w:r>
      <w:r>
        <w:fldChar w:fldCharType="separate"/>
      </w:r>
      <w:r>
        <w:t>3</w:t>
      </w:r>
      <w:r>
        <w:fldChar w:fldCharType="end"/>
      </w:r>
      <w:bookmarkEnd w:id="8"/>
      <w:r>
        <w:rPr>
          <w:rFonts w:hint="eastAsia"/>
          <w:lang w:val="en-US"/>
        </w:rPr>
        <w:t xml:space="preserve"> DL common channel overhead</w:t>
      </w:r>
      <w:bookmarkEnd w:id="9"/>
      <w:r>
        <w:rPr>
          <w:rFonts w:hint="eastAsia"/>
          <w:lang w:val="en-US"/>
        </w:rPr>
        <w:t xml:space="preserve"> with 640ms SSB periodicity</w:t>
      </w:r>
    </w:p>
    <w:tbl>
      <w:tblPr>
        <w:tblStyle w:val="afe"/>
        <w:tblW w:w="0" w:type="auto"/>
        <w:tblLook w:val="04A0" w:firstRow="1" w:lastRow="0" w:firstColumn="1" w:lastColumn="0" w:noHBand="0" w:noVBand="1"/>
      </w:tblPr>
      <w:tblGrid>
        <w:gridCol w:w="2238"/>
        <w:gridCol w:w="2101"/>
        <w:gridCol w:w="2001"/>
        <w:gridCol w:w="3054"/>
      </w:tblGrid>
      <w:tr w:rsidR="001D1C58">
        <w:tc>
          <w:tcPr>
            <w:tcW w:w="0" w:type="auto"/>
          </w:tcPr>
          <w:p w:rsidR="001D1C58" w:rsidRDefault="007B67E6">
            <w:pPr>
              <w:spacing w:beforeLines="50" w:before="120" w:afterLines="50" w:after="120" w:line="240" w:lineRule="auto"/>
              <w:ind w:left="0"/>
              <w:rPr>
                <w:rFonts w:eastAsia="宋体"/>
                <w:b/>
                <w:bCs/>
                <w:szCs w:val="20"/>
                <w:lang w:eastAsia="zh-CN"/>
              </w:rPr>
            </w:pPr>
            <w:r>
              <w:rPr>
                <w:rFonts w:eastAsia="宋体" w:hint="eastAsia"/>
                <w:b/>
                <w:bCs/>
                <w:szCs w:val="20"/>
                <w:lang w:eastAsia="zh-CN"/>
              </w:rPr>
              <w:t>Set index</w:t>
            </w:r>
          </w:p>
        </w:tc>
        <w:tc>
          <w:tcPr>
            <w:tcW w:w="0" w:type="auto"/>
          </w:tcPr>
          <w:p w:rsidR="001D1C58" w:rsidRDefault="007B67E6">
            <w:pPr>
              <w:spacing w:beforeLines="50" w:before="120" w:afterLines="50" w:after="120" w:line="240" w:lineRule="auto"/>
              <w:ind w:left="0"/>
              <w:rPr>
                <w:rFonts w:eastAsia="宋体"/>
                <w:b/>
                <w:bCs/>
                <w:szCs w:val="20"/>
                <w:lang w:eastAsia="zh-CN"/>
              </w:rPr>
            </w:pPr>
            <w:r>
              <w:rPr>
                <w:rFonts w:eastAsia="宋体" w:hint="eastAsia"/>
                <w:b/>
                <w:bCs/>
                <w:szCs w:val="20"/>
                <w:lang w:eastAsia="zh-CN"/>
              </w:rPr>
              <w:t>1-1</w:t>
            </w:r>
          </w:p>
        </w:tc>
        <w:tc>
          <w:tcPr>
            <w:tcW w:w="0" w:type="auto"/>
          </w:tcPr>
          <w:p w:rsidR="001D1C58" w:rsidRDefault="007B67E6">
            <w:pPr>
              <w:spacing w:beforeLines="50" w:before="120" w:afterLines="50" w:after="120" w:line="240" w:lineRule="auto"/>
              <w:ind w:left="0"/>
              <w:rPr>
                <w:rFonts w:eastAsia="宋体"/>
                <w:b/>
                <w:bCs/>
                <w:szCs w:val="20"/>
                <w:lang w:eastAsia="zh-CN"/>
              </w:rPr>
            </w:pPr>
            <w:r>
              <w:rPr>
                <w:rFonts w:eastAsia="宋体" w:hint="eastAsia"/>
                <w:b/>
                <w:bCs/>
                <w:szCs w:val="20"/>
                <w:lang w:eastAsia="zh-CN"/>
              </w:rPr>
              <w:t>1-2</w:t>
            </w:r>
          </w:p>
        </w:tc>
        <w:tc>
          <w:tcPr>
            <w:tcW w:w="0" w:type="auto"/>
          </w:tcPr>
          <w:p w:rsidR="001D1C58" w:rsidRDefault="007B67E6">
            <w:pPr>
              <w:spacing w:beforeLines="50" w:before="120" w:afterLines="50" w:after="120" w:line="240" w:lineRule="auto"/>
              <w:ind w:left="0"/>
              <w:rPr>
                <w:rFonts w:eastAsia="宋体"/>
                <w:b/>
                <w:bCs/>
                <w:szCs w:val="20"/>
                <w:lang w:eastAsia="zh-CN"/>
              </w:rPr>
            </w:pPr>
            <w:r>
              <w:rPr>
                <w:rFonts w:eastAsia="宋体" w:hint="eastAsia"/>
                <w:b/>
                <w:bCs/>
                <w:szCs w:val="20"/>
                <w:lang w:eastAsia="zh-CN"/>
              </w:rPr>
              <w:t>1-3</w:t>
            </w:r>
          </w:p>
        </w:tc>
      </w:tr>
      <w:tr w:rsidR="001D1C58">
        <w:tc>
          <w:tcPr>
            <w:tcW w:w="0" w:type="auto"/>
          </w:tcPr>
          <w:p w:rsidR="001D1C58" w:rsidRDefault="007B67E6">
            <w:pPr>
              <w:spacing w:beforeLines="50" w:before="120" w:afterLines="50" w:after="120" w:line="240" w:lineRule="auto"/>
              <w:ind w:left="0"/>
              <w:rPr>
                <w:rFonts w:eastAsia="宋体"/>
                <w:szCs w:val="20"/>
                <w:lang w:eastAsia="zh-CN"/>
              </w:rPr>
            </w:pPr>
            <w:proofErr w:type="spellStart"/>
            <w:proofErr w:type="gramStart"/>
            <w:r>
              <w:rPr>
                <w:rFonts w:eastAsia="宋体" w:hint="eastAsia"/>
                <w:szCs w:val="20"/>
                <w:lang w:eastAsia="zh-CN"/>
              </w:rPr>
              <w:t>N</w:t>
            </w:r>
            <w:r>
              <w:rPr>
                <w:rFonts w:eastAsia="宋体" w:hint="eastAsia"/>
                <w:szCs w:val="20"/>
                <w:vertAlign w:val="subscript"/>
                <w:lang w:eastAsia="zh-CN"/>
              </w:rPr>
              <w:t>beam,total</w:t>
            </w:r>
            <w:proofErr w:type="spellEnd"/>
            <w:proofErr w:type="gramEnd"/>
          </w:p>
        </w:tc>
        <w:tc>
          <w:tcPr>
            <w:tcW w:w="0" w:type="auto"/>
            <w:gridSpan w:val="3"/>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1058</w:t>
            </w:r>
          </w:p>
        </w:tc>
      </w:tr>
      <w:tr w:rsidR="001D1C58">
        <w:tc>
          <w:tcPr>
            <w:tcW w:w="0" w:type="auto"/>
          </w:tcPr>
          <w:p w:rsidR="001D1C58" w:rsidRDefault="007B67E6">
            <w:pPr>
              <w:spacing w:beforeLines="50" w:before="120" w:afterLines="50" w:after="120" w:line="240" w:lineRule="auto"/>
              <w:ind w:left="0"/>
              <w:rPr>
                <w:rFonts w:eastAsia="宋体"/>
                <w:szCs w:val="20"/>
                <w:vertAlign w:val="subscript"/>
                <w:lang w:eastAsia="zh-CN"/>
              </w:rPr>
            </w:pPr>
            <w:proofErr w:type="spellStart"/>
            <w:proofErr w:type="gramStart"/>
            <w:r>
              <w:rPr>
                <w:rFonts w:eastAsia="宋体" w:hint="eastAsia"/>
                <w:szCs w:val="20"/>
                <w:lang w:eastAsia="zh-CN"/>
              </w:rPr>
              <w:t>N</w:t>
            </w:r>
            <w:r>
              <w:rPr>
                <w:rFonts w:eastAsia="宋体" w:hint="eastAsia"/>
                <w:szCs w:val="20"/>
                <w:vertAlign w:val="subscript"/>
                <w:lang w:eastAsia="zh-CN"/>
              </w:rPr>
              <w:t>beam,active</w:t>
            </w:r>
            <w:proofErr w:type="spellEnd"/>
            <w:proofErr w:type="gramEnd"/>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106</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16</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106</w:t>
            </w:r>
          </w:p>
        </w:tc>
      </w:tr>
      <w:tr w:rsidR="001D1C58">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One beam per cell:</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 xml:space="preserve">Time domain resource for DL common channels </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3ms*1058beam</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3ms*1058beam</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12ms*1058beam</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Note: 4 repetition needed due to insufficient link budget.</w:t>
            </w:r>
          </w:p>
        </w:tc>
      </w:tr>
      <w:tr w:rsidR="001D1C58">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One beam per cell:</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DL common channel overhead</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4.68%</w:t>
            </w:r>
          </w:p>
          <w:p w:rsidR="001D1C58" w:rsidRDefault="007B67E6">
            <w:pPr>
              <w:spacing w:beforeLines="50" w:before="120" w:afterLines="50" w:after="120" w:line="240" w:lineRule="auto"/>
              <w:ind w:left="0"/>
              <w:rPr>
                <w:rFonts w:eastAsia="宋体"/>
                <w:szCs w:val="20"/>
                <w:lang w:eastAsia="zh-CN"/>
              </w:rPr>
            </w:pPr>
            <w:proofErr w:type="gramStart"/>
            <w:r>
              <w:rPr>
                <w:rFonts w:eastAsia="宋体" w:hint="eastAsia"/>
                <w:szCs w:val="20"/>
                <w:lang w:eastAsia="zh-CN"/>
              </w:rPr>
              <w:t>=(</w:t>
            </w:r>
            <w:proofErr w:type="gramEnd"/>
            <w:r>
              <w:rPr>
                <w:rFonts w:eastAsia="宋体" w:hint="eastAsia"/>
                <w:szCs w:val="20"/>
                <w:lang w:eastAsia="zh-CN"/>
              </w:rPr>
              <w:t>3*1058)/(640*106)</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31%</w:t>
            </w:r>
          </w:p>
          <w:p w:rsidR="001D1C58" w:rsidRDefault="007B67E6">
            <w:pPr>
              <w:spacing w:beforeLines="50" w:before="120" w:afterLines="50" w:after="120" w:line="240" w:lineRule="auto"/>
              <w:ind w:left="0"/>
              <w:rPr>
                <w:rFonts w:eastAsia="宋体"/>
                <w:szCs w:val="20"/>
                <w:lang w:eastAsia="zh-CN"/>
              </w:rPr>
            </w:pPr>
            <w:proofErr w:type="gramStart"/>
            <w:r>
              <w:rPr>
                <w:rFonts w:eastAsia="宋体" w:hint="eastAsia"/>
                <w:szCs w:val="20"/>
                <w:lang w:eastAsia="zh-CN"/>
              </w:rPr>
              <w:t>=(</w:t>
            </w:r>
            <w:proofErr w:type="gramEnd"/>
            <w:r>
              <w:rPr>
                <w:rFonts w:eastAsia="宋体" w:hint="eastAsia"/>
                <w:szCs w:val="20"/>
                <w:lang w:eastAsia="zh-CN"/>
              </w:rPr>
              <w:t>3*1058)/(640*16)</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18.71%</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=12*1058</w:t>
            </w:r>
            <w:proofErr w:type="gramStart"/>
            <w:r>
              <w:rPr>
                <w:rFonts w:eastAsia="宋体" w:hint="eastAsia"/>
                <w:szCs w:val="20"/>
                <w:lang w:eastAsia="zh-CN"/>
              </w:rPr>
              <w:t>/(</w:t>
            </w:r>
            <w:proofErr w:type="gramEnd"/>
            <w:r>
              <w:rPr>
                <w:rFonts w:eastAsia="宋体" w:hint="eastAsia"/>
                <w:szCs w:val="20"/>
                <w:lang w:eastAsia="zh-CN"/>
              </w:rPr>
              <w:t>640*106)</w:t>
            </w:r>
          </w:p>
        </w:tc>
      </w:tr>
      <w:tr w:rsidR="001D1C58">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4 beams per cell:</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Time domain resource for DL common channels</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2.5ms*1058beam</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2.5ms*1058beam</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10ms*1058beam</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Note: 4 repetition needed due to insufficient link budget.</w:t>
            </w:r>
          </w:p>
        </w:tc>
      </w:tr>
      <w:tr w:rsidR="001D1C58">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4 beams per cell:</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DL common channel overhead</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3.9%</w:t>
            </w:r>
          </w:p>
          <w:p w:rsidR="001D1C58" w:rsidRDefault="007B67E6">
            <w:pPr>
              <w:spacing w:beforeLines="50" w:before="120" w:afterLines="50" w:after="120" w:line="240" w:lineRule="auto"/>
              <w:ind w:left="0"/>
              <w:rPr>
                <w:rFonts w:eastAsia="宋体"/>
                <w:szCs w:val="20"/>
                <w:lang w:eastAsia="zh-CN"/>
              </w:rPr>
            </w:pPr>
            <w:proofErr w:type="gramStart"/>
            <w:r>
              <w:rPr>
                <w:rFonts w:eastAsia="宋体" w:hint="eastAsia"/>
                <w:szCs w:val="20"/>
                <w:lang w:eastAsia="zh-CN"/>
              </w:rPr>
              <w:t>=(</w:t>
            </w:r>
            <w:proofErr w:type="gramEnd"/>
            <w:r>
              <w:rPr>
                <w:rFonts w:eastAsia="宋体" w:hint="eastAsia"/>
                <w:szCs w:val="20"/>
                <w:lang w:eastAsia="zh-CN"/>
              </w:rPr>
              <w:t>2.5*1058)/(640*106)</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25.83%</w:t>
            </w:r>
          </w:p>
          <w:p w:rsidR="001D1C58" w:rsidRDefault="007B67E6">
            <w:pPr>
              <w:spacing w:beforeLines="50" w:before="120" w:afterLines="50" w:after="120" w:line="240" w:lineRule="auto"/>
              <w:ind w:left="0"/>
              <w:rPr>
                <w:rFonts w:eastAsia="宋体"/>
                <w:szCs w:val="20"/>
                <w:lang w:eastAsia="zh-CN"/>
              </w:rPr>
            </w:pPr>
            <w:proofErr w:type="gramStart"/>
            <w:r>
              <w:rPr>
                <w:rFonts w:eastAsia="宋体" w:hint="eastAsia"/>
                <w:szCs w:val="20"/>
                <w:lang w:eastAsia="zh-CN"/>
              </w:rPr>
              <w:t>=(</w:t>
            </w:r>
            <w:proofErr w:type="gramEnd"/>
            <w:r>
              <w:rPr>
                <w:rFonts w:eastAsia="宋体" w:hint="eastAsia"/>
                <w:szCs w:val="20"/>
                <w:lang w:eastAsia="zh-CN"/>
              </w:rPr>
              <w:t>2.5*1058)/(640*16)</w:t>
            </w:r>
          </w:p>
        </w:tc>
        <w:tc>
          <w:tcPr>
            <w:tcW w:w="0" w:type="auto"/>
          </w:tcPr>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15.6%</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=10*1058</w:t>
            </w:r>
            <w:proofErr w:type="gramStart"/>
            <w:r>
              <w:rPr>
                <w:rFonts w:eastAsia="宋体" w:hint="eastAsia"/>
                <w:szCs w:val="20"/>
                <w:lang w:eastAsia="zh-CN"/>
              </w:rPr>
              <w:t>/(</w:t>
            </w:r>
            <w:proofErr w:type="gramEnd"/>
            <w:r>
              <w:rPr>
                <w:rFonts w:eastAsia="宋体" w:hint="eastAsia"/>
                <w:szCs w:val="20"/>
                <w:lang w:eastAsia="zh-CN"/>
              </w:rPr>
              <w:t>640*106)</w:t>
            </w:r>
          </w:p>
        </w:tc>
      </w:tr>
    </w:tbl>
    <w:p w:rsidR="001D1C58" w:rsidRDefault="007B67E6">
      <w:pPr>
        <w:spacing w:before="120" w:after="120" w:line="240" w:lineRule="auto"/>
        <w:ind w:left="0"/>
        <w:rPr>
          <w:rFonts w:eastAsia="宋体"/>
          <w:i/>
          <w:iCs/>
          <w:szCs w:val="20"/>
          <w:lang w:eastAsia="zh-CN"/>
        </w:rPr>
      </w:pPr>
      <w:r>
        <w:rPr>
          <w:rFonts w:eastAsia="宋体" w:hint="eastAsia"/>
          <w:b/>
          <w:bCs/>
          <w:i/>
          <w:iCs/>
          <w:szCs w:val="20"/>
          <w:lang w:eastAsia="zh-CN"/>
        </w:rPr>
        <w:lastRenderedPageBreak/>
        <w:t xml:space="preserve">Observation </w:t>
      </w:r>
      <w:r w:rsidR="00423EED">
        <w:rPr>
          <w:rFonts w:eastAsia="宋体"/>
          <w:b/>
          <w:bCs/>
          <w:i/>
          <w:iCs/>
          <w:szCs w:val="20"/>
          <w:lang w:eastAsia="zh-CN"/>
        </w:rPr>
        <w:t>1</w:t>
      </w:r>
      <w:r>
        <w:rPr>
          <w:rFonts w:eastAsia="宋体" w:hint="eastAsia"/>
          <w:b/>
          <w:bCs/>
          <w:i/>
          <w:iCs/>
          <w:szCs w:val="20"/>
          <w:lang w:eastAsia="zh-CN"/>
        </w:rPr>
        <w:t xml:space="preserve">: </w:t>
      </w:r>
      <w:r>
        <w:rPr>
          <w:rFonts w:eastAsia="宋体" w:hint="eastAsia"/>
          <w:i/>
          <w:iCs/>
          <w:szCs w:val="20"/>
          <w:lang w:eastAsia="zh-CN"/>
        </w:rPr>
        <w:t xml:space="preserve">The DL common channel overhead with an extended 640 SSB periodicity for Set 1-1/2/3 ranges in [4.68%~31%] for one beam per cell case and [3.9%~25.83%] for 4 beam per cell case, respectively. </w:t>
      </w:r>
    </w:p>
    <w:p w:rsidR="001D1C58" w:rsidRDefault="007B67E6">
      <w:pPr>
        <w:spacing w:beforeLines="50" w:before="120" w:afterLines="50" w:after="120" w:line="240" w:lineRule="auto"/>
        <w:ind w:left="0"/>
        <w:rPr>
          <w:bCs/>
          <w:i/>
          <w:iCs/>
          <w:lang w:eastAsia="zh-CN"/>
        </w:rPr>
      </w:pPr>
      <w:r>
        <w:rPr>
          <w:rFonts w:hint="eastAsia"/>
          <w:b/>
          <w:bCs/>
          <w:i/>
          <w:iCs/>
          <w:lang w:eastAsia="zh-CN"/>
        </w:rPr>
        <w:t xml:space="preserve">Proposal </w:t>
      </w:r>
      <w:r w:rsidR="00423EED">
        <w:rPr>
          <w:b/>
          <w:bCs/>
          <w:i/>
          <w:iCs/>
          <w:lang w:eastAsia="zh-CN"/>
        </w:rPr>
        <w:t>2</w:t>
      </w:r>
      <w:r>
        <w:rPr>
          <w:rFonts w:hint="eastAsia"/>
          <w:b/>
          <w:bCs/>
          <w:i/>
          <w:iCs/>
          <w:lang w:eastAsia="zh-CN"/>
        </w:rPr>
        <w:t xml:space="preserve">: </w:t>
      </w:r>
      <w:r>
        <w:rPr>
          <w:rFonts w:hint="eastAsia"/>
          <w:bCs/>
          <w:i/>
          <w:iCs/>
          <w:lang w:eastAsia="zh-CN"/>
        </w:rPr>
        <w:t xml:space="preserve">SSB periodicity extension is </w:t>
      </w:r>
      <w:r w:rsidR="00F61A40">
        <w:rPr>
          <w:bCs/>
          <w:i/>
          <w:iCs/>
          <w:lang w:eastAsia="zh-CN"/>
        </w:rPr>
        <w:t>preferred</w:t>
      </w:r>
      <w:r w:rsidR="00F61A40">
        <w:rPr>
          <w:rFonts w:hint="eastAsia"/>
          <w:bCs/>
          <w:i/>
          <w:iCs/>
          <w:lang w:eastAsia="zh-CN"/>
        </w:rPr>
        <w:t xml:space="preserve"> </w:t>
      </w:r>
      <w:r>
        <w:rPr>
          <w:rFonts w:hint="eastAsia"/>
          <w:bCs/>
          <w:i/>
          <w:iCs/>
          <w:lang w:eastAsia="zh-CN"/>
        </w:rPr>
        <w:t>to achieve a low DL common channel overhead.</w:t>
      </w:r>
    </w:p>
    <w:p w:rsidR="001D1C58" w:rsidRDefault="007B67E6">
      <w:pPr>
        <w:pStyle w:val="3"/>
        <w:numPr>
          <w:ilvl w:val="2"/>
          <w:numId w:val="5"/>
        </w:numPr>
        <w:rPr>
          <w:rFonts w:eastAsia="宋体"/>
          <w:b/>
          <w:sz w:val="21"/>
          <w:szCs w:val="24"/>
          <w:lang w:eastAsia="zh-CN"/>
        </w:rPr>
      </w:pPr>
      <w:r w:rsidRPr="00AB3E54">
        <w:rPr>
          <w:rFonts w:eastAsia="宋体"/>
          <w:b/>
          <w:sz w:val="22"/>
          <w:szCs w:val="24"/>
          <w:lang w:eastAsia="zh-CN"/>
        </w:rPr>
        <w:t xml:space="preserve">Wide beam impact </w:t>
      </w:r>
    </w:p>
    <w:p w:rsidR="001D1C58" w:rsidRDefault="007B67E6">
      <w:pPr>
        <w:ind w:left="0"/>
        <w:rPr>
          <w:rFonts w:eastAsiaTheme="minorEastAsia"/>
          <w:lang w:eastAsia="zh-CN"/>
        </w:rPr>
      </w:pPr>
      <w:r>
        <w:rPr>
          <w:rFonts w:eastAsiaTheme="minorEastAsia" w:hint="eastAsia"/>
          <w:lang w:eastAsia="zh-CN"/>
        </w:rPr>
        <w:t>In</w:t>
      </w:r>
      <w:r>
        <w:rPr>
          <w:rFonts w:eastAsia="宋体"/>
          <w:szCs w:val="20"/>
        </w:rPr>
        <w:t xml:space="preserve"> RAN1#117</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szCs w:val="20"/>
        </w:rPr>
        <w:t xml:space="preserve">, </w:t>
      </w:r>
      <w:r>
        <w:rPr>
          <w:bCs/>
        </w:rPr>
        <w:t>wider beam of SSB</w:t>
      </w:r>
      <w:r>
        <w:rPr>
          <w:rFonts w:eastAsia="宋体" w:hint="eastAsia"/>
          <w:bCs/>
          <w:lang w:eastAsia="zh-CN"/>
        </w:rPr>
        <w:t xml:space="preserve"> has also been discussed as an alternative to improve coverage ratio. However, wide beam leads to insufficient CNR problems as analyzed in this section.</w:t>
      </w:r>
      <w:r>
        <w:rPr>
          <w:rFonts w:eastAsiaTheme="minorEastAsia" w:hint="eastAsia"/>
          <w:lang w:eastAsia="zh-CN"/>
        </w:rPr>
        <w:t xml:space="preserve"> Without loss of generality, a wide beam with coverage of 4 original beams is used as an example. </w:t>
      </w:r>
    </w:p>
    <w:p w:rsidR="001D1C58" w:rsidRDefault="007B67E6">
      <w:pPr>
        <w:numPr>
          <w:ilvl w:val="0"/>
          <w:numId w:val="8"/>
        </w:numPr>
        <w:ind w:left="0"/>
        <w:rPr>
          <w:rFonts w:eastAsiaTheme="minorEastAsia"/>
          <w:lang w:eastAsia="zh-CN"/>
        </w:rPr>
      </w:pPr>
      <w:r>
        <w:rPr>
          <w:rFonts w:eastAsiaTheme="minorEastAsia" w:hint="eastAsia"/>
          <w:lang w:eastAsia="zh-CN"/>
        </w:rPr>
        <w:t xml:space="preserve">The first way is </w:t>
      </w:r>
      <w:r>
        <w:rPr>
          <w:rFonts w:eastAsiaTheme="minorEastAsia" w:hint="eastAsia"/>
          <w:b/>
          <w:bCs/>
          <w:lang w:eastAsia="zh-CN"/>
        </w:rPr>
        <w:t>based on decreased transmission power of each original beams</w:t>
      </w:r>
      <w:r>
        <w:rPr>
          <w:rFonts w:eastAsiaTheme="minorEastAsia" w:hint="eastAsia"/>
          <w:lang w:eastAsia="zh-CN"/>
        </w:rPr>
        <w:t xml:space="preserve">, which can be approximate to a wide beam with larger HPBW. </w:t>
      </w:r>
    </w:p>
    <w:p w:rsidR="001D1C58" w:rsidRDefault="007B67E6" w:rsidP="000C2F64">
      <w:pPr>
        <w:ind w:leftChars="100" w:left="200"/>
        <w:rPr>
          <w:rFonts w:eastAsiaTheme="minorEastAsia"/>
          <w:lang w:eastAsia="zh-CN"/>
        </w:rPr>
      </w:pPr>
      <w:r>
        <w:rPr>
          <w:rFonts w:eastAsiaTheme="minorEastAsia" w:hint="eastAsia"/>
          <w:lang w:eastAsia="zh-CN"/>
        </w:rPr>
        <w:t xml:space="preserve">For a phased array antenna, each original beam is formed using a phase shift weight vector for antenna elements. If a wide beam with coverage of 4 original beams is formed, these 4 original beams transmits the same SSB simultaneously. As a result, the transmission power on each original beam will be decreased by 6dB and impact on the DL link level performance is expected. The comparison of DL CNR with/without wide beam usage for LEO600km </w:t>
      </w:r>
      <w:r>
        <w:rPr>
          <w:rFonts w:hint="eastAsia"/>
          <w:lang w:eastAsia="zh-CN"/>
        </w:rPr>
        <w:t xml:space="preserve">with </w:t>
      </w:r>
      <w:r>
        <w:rPr>
          <w:lang w:eastAsia="zh-CN"/>
        </w:rPr>
        <w:t>30-degree</w:t>
      </w:r>
      <w:r>
        <w:rPr>
          <w:rFonts w:hint="eastAsia"/>
          <w:lang w:eastAsia="zh-CN"/>
        </w:rPr>
        <w:t xml:space="preserve"> elevation angle </w:t>
      </w:r>
      <w:r>
        <w:rPr>
          <w:rFonts w:eastAsiaTheme="minorEastAsia" w:hint="eastAsia"/>
          <w:lang w:eastAsia="zh-CN"/>
        </w:rPr>
        <w:t xml:space="preserve">is provided in </w:t>
      </w:r>
      <w:r>
        <w:rPr>
          <w:rFonts w:eastAsiaTheme="minorEastAsia" w:hint="eastAsia"/>
          <w:lang w:eastAsia="zh-CN"/>
        </w:rPr>
        <w:fldChar w:fldCharType="begin"/>
      </w:r>
      <w:r>
        <w:rPr>
          <w:rFonts w:eastAsiaTheme="minorEastAsia" w:hint="eastAsia"/>
          <w:lang w:eastAsia="zh-CN"/>
        </w:rPr>
        <w:instrText xml:space="preserve"> REF _Ref25834 \h </w:instrText>
      </w:r>
      <w:r>
        <w:rPr>
          <w:rFonts w:eastAsiaTheme="minorEastAsia" w:hint="eastAsia"/>
          <w:lang w:eastAsia="zh-CN"/>
        </w:rPr>
      </w:r>
      <w:r>
        <w:rPr>
          <w:rFonts w:eastAsiaTheme="minorEastAsia" w:hint="eastAsia"/>
          <w:lang w:eastAsia="zh-CN"/>
        </w:rPr>
        <w:fldChar w:fldCharType="separate"/>
      </w:r>
      <w:r>
        <w:t>Table 4</w:t>
      </w:r>
      <w:r>
        <w:rPr>
          <w:rFonts w:eastAsiaTheme="minorEastAsia" w:hint="eastAsia"/>
          <w:lang w:eastAsia="zh-CN"/>
        </w:rPr>
        <w:fldChar w:fldCharType="end"/>
      </w:r>
      <w:r>
        <w:rPr>
          <w:rFonts w:eastAsiaTheme="minorEastAsia"/>
          <w:lang w:eastAsia="zh-CN"/>
        </w:rPr>
        <w:t>.</w:t>
      </w:r>
    </w:p>
    <w:p w:rsidR="001D1C58" w:rsidRDefault="007B67E6">
      <w:pPr>
        <w:pStyle w:val="a6"/>
        <w:rPr>
          <w:lang w:val="en-US"/>
        </w:rPr>
      </w:pPr>
      <w:bookmarkStart w:id="10" w:name="_Ref25834"/>
      <w:r>
        <w:t xml:space="preserve">Table </w:t>
      </w:r>
      <w:r>
        <w:fldChar w:fldCharType="begin"/>
      </w:r>
      <w:r>
        <w:instrText xml:space="preserve"> SEQ Table \* ARABIC </w:instrText>
      </w:r>
      <w:r>
        <w:fldChar w:fldCharType="separate"/>
      </w:r>
      <w:r>
        <w:t>4</w:t>
      </w:r>
      <w:r>
        <w:fldChar w:fldCharType="end"/>
      </w:r>
      <w:bookmarkEnd w:id="10"/>
      <w:r>
        <w:rPr>
          <w:rFonts w:hint="eastAsia"/>
          <w:lang w:val="en-US"/>
        </w:rPr>
        <w:t xml:space="preserve"> DL CNR for LEO600km with </w:t>
      </w:r>
      <w:r>
        <w:rPr>
          <w:lang w:val="en-US"/>
        </w:rPr>
        <w:t>30-degree</w:t>
      </w:r>
      <w:r>
        <w:rPr>
          <w:rFonts w:hint="eastAsia"/>
          <w:lang w:val="en-US"/>
        </w:rPr>
        <w:t xml:space="preserve"> elevation angle</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0"/>
        <w:gridCol w:w="508"/>
        <w:gridCol w:w="731"/>
        <w:gridCol w:w="510"/>
        <w:gridCol w:w="731"/>
        <w:gridCol w:w="731"/>
        <w:gridCol w:w="874"/>
        <w:gridCol w:w="731"/>
        <w:gridCol w:w="582"/>
        <w:gridCol w:w="582"/>
        <w:gridCol w:w="582"/>
        <w:gridCol w:w="582"/>
        <w:gridCol w:w="912"/>
      </w:tblGrid>
      <w:tr w:rsidR="001D1C58">
        <w:trPr>
          <w:cantSplit/>
          <w:trHeight w:val="2472"/>
          <w:jc w:val="center"/>
        </w:trPr>
        <w:tc>
          <w:tcPr>
            <w:tcW w:w="707" w:type="pct"/>
            <w:shd w:val="clear" w:color="auto" w:fill="auto"/>
            <w:noWrap/>
            <w:textDirection w:val="btLr"/>
            <w:vAlign w:val="center"/>
          </w:tcPr>
          <w:p w:rsidR="001D1C58" w:rsidRDefault="007B67E6">
            <w:pPr>
              <w:keepNext/>
              <w:keepLines/>
              <w:overflowPunct w:val="0"/>
              <w:autoSpaceDE w:val="0"/>
              <w:autoSpaceDN w:val="0"/>
              <w:adjustRightInd w:val="0"/>
              <w:spacing w:after="0" w:line="240" w:lineRule="auto"/>
              <w:jc w:val="center"/>
              <w:textAlignment w:val="baseline"/>
              <w:rPr>
                <w:rFonts w:ascii="Arial" w:eastAsia="Times New Roman" w:hAnsi="Arial"/>
                <w:b/>
                <w:kern w:val="2"/>
                <w:sz w:val="16"/>
                <w:szCs w:val="16"/>
                <w:lang w:eastAsia="zh-CN"/>
              </w:rPr>
            </w:pPr>
            <w:r>
              <w:rPr>
                <w:rFonts w:ascii="Arial" w:eastAsia="Times New Roman" w:hAnsi="Arial" w:hint="eastAsia"/>
                <w:b/>
                <w:bCs/>
                <w:sz w:val="16"/>
                <w:szCs w:val="16"/>
                <w:lang w:eastAsia="zh-CN"/>
              </w:rPr>
              <w:t>Wide beam usage</w:t>
            </w:r>
          </w:p>
        </w:tc>
        <w:tc>
          <w:tcPr>
            <w:tcW w:w="270" w:type="pct"/>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bCs/>
                <w:kern w:val="2"/>
                <w:sz w:val="16"/>
                <w:szCs w:val="16"/>
                <w:lang w:eastAsia="zh-CN"/>
              </w:rPr>
              <w:t>Satellite parameter set</w:t>
            </w:r>
          </w:p>
        </w:tc>
        <w:tc>
          <w:tcPr>
            <w:tcW w:w="389"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Frequency [GHz]</w:t>
            </w:r>
          </w:p>
        </w:tc>
        <w:tc>
          <w:tcPr>
            <w:tcW w:w="271" w:type="pct"/>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U</w:t>
            </w:r>
            <w:r>
              <w:rPr>
                <w:rFonts w:ascii="Arial" w:eastAsia="宋体" w:hAnsi="Arial"/>
                <w:b/>
                <w:kern w:val="2"/>
                <w:sz w:val="16"/>
                <w:szCs w:val="16"/>
                <w:lang w:eastAsia="zh-CN"/>
              </w:rPr>
              <w:t>E antenna gain [</w:t>
            </w:r>
            <w:proofErr w:type="spellStart"/>
            <w:r>
              <w:rPr>
                <w:rFonts w:ascii="Arial" w:eastAsia="宋体" w:hAnsi="Arial"/>
                <w:b/>
                <w:kern w:val="2"/>
                <w:sz w:val="16"/>
                <w:szCs w:val="16"/>
                <w:lang w:eastAsia="zh-CN"/>
              </w:rPr>
              <w:t>dBi</w:t>
            </w:r>
            <w:proofErr w:type="spellEnd"/>
            <w:r>
              <w:rPr>
                <w:rFonts w:ascii="Arial" w:eastAsia="宋体" w:hAnsi="Arial"/>
                <w:b/>
                <w:kern w:val="2"/>
                <w:sz w:val="16"/>
                <w:szCs w:val="16"/>
                <w:lang w:eastAsia="zh-CN"/>
              </w:rPr>
              <w:t>]</w:t>
            </w:r>
          </w:p>
        </w:tc>
        <w:tc>
          <w:tcPr>
            <w:tcW w:w="389"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TX: EIRP density [</w:t>
            </w:r>
            <w:proofErr w:type="spellStart"/>
            <w:r>
              <w:rPr>
                <w:rFonts w:ascii="Arial" w:eastAsia="Times New Roman" w:hAnsi="Arial"/>
                <w:b/>
                <w:kern w:val="2"/>
                <w:sz w:val="16"/>
                <w:szCs w:val="16"/>
                <w:lang w:eastAsia="zh-CN"/>
              </w:rPr>
              <w:t>dBW</w:t>
            </w:r>
            <w:proofErr w:type="spellEnd"/>
            <w:r>
              <w:rPr>
                <w:rFonts w:ascii="Arial" w:eastAsia="Times New Roman" w:hAnsi="Arial"/>
                <w:b/>
                <w:kern w:val="2"/>
                <w:sz w:val="16"/>
                <w:szCs w:val="16"/>
                <w:lang w:eastAsia="zh-CN"/>
              </w:rPr>
              <w:t>/MHz]</w:t>
            </w:r>
          </w:p>
        </w:tc>
        <w:tc>
          <w:tcPr>
            <w:tcW w:w="389"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RX: G/T [dB/T]</w:t>
            </w:r>
          </w:p>
        </w:tc>
        <w:tc>
          <w:tcPr>
            <w:tcW w:w="465"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Free space path loss [dB]</w:t>
            </w:r>
          </w:p>
        </w:tc>
        <w:tc>
          <w:tcPr>
            <w:tcW w:w="389"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Atmospheric loss [dB]</w:t>
            </w:r>
          </w:p>
        </w:tc>
        <w:tc>
          <w:tcPr>
            <w:tcW w:w="310"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Shadow fading margin [dB]</w:t>
            </w:r>
          </w:p>
        </w:tc>
        <w:tc>
          <w:tcPr>
            <w:tcW w:w="310"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Scintillation Loss [dB]</w:t>
            </w:r>
          </w:p>
        </w:tc>
        <w:tc>
          <w:tcPr>
            <w:tcW w:w="310"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Polarization loss [dB]</w:t>
            </w:r>
          </w:p>
        </w:tc>
        <w:tc>
          <w:tcPr>
            <w:tcW w:w="310"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Additional losses [dB]</w:t>
            </w:r>
          </w:p>
        </w:tc>
        <w:tc>
          <w:tcPr>
            <w:tcW w:w="486" w:type="pct"/>
            <w:shd w:val="clear" w:color="auto" w:fill="auto"/>
            <w:noWrap/>
            <w:textDirection w:val="btLr"/>
            <w:vAlign w:val="center"/>
          </w:tcPr>
          <w:p w:rsidR="001D1C58" w:rsidRDefault="007B67E6">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CNR [dB]</w:t>
            </w:r>
          </w:p>
        </w:tc>
      </w:tr>
      <w:tr w:rsidR="001D1C58">
        <w:trPr>
          <w:trHeight w:val="283"/>
          <w:jc w:val="center"/>
        </w:trPr>
        <w:tc>
          <w:tcPr>
            <w:tcW w:w="707" w:type="pct"/>
            <w:vMerge w:val="restar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No</w:t>
            </w:r>
          </w:p>
        </w:tc>
        <w:tc>
          <w:tcPr>
            <w:tcW w:w="270" w:type="pct"/>
            <w:shd w:val="clear" w:color="auto" w:fill="auto"/>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-1</w:t>
            </w:r>
          </w:p>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34</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-1.9</w:t>
            </w:r>
          </w:p>
        </w:tc>
      </w:tr>
      <w:tr w:rsidR="001D1C58">
        <w:trPr>
          <w:trHeight w:val="283"/>
          <w:jc w:val="center"/>
        </w:trPr>
        <w:tc>
          <w:tcPr>
            <w:tcW w:w="707" w:type="pct"/>
            <w:vMerge/>
            <w:shd w:val="clear" w:color="auto" w:fill="auto"/>
            <w:noWrap/>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0" w:type="pct"/>
            <w:shd w:val="clear" w:color="auto" w:fill="auto"/>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26</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w:t>
            </w:r>
            <w:r>
              <w:rPr>
                <w:rFonts w:ascii="Arial" w:eastAsia="宋体" w:hAnsi="Arial"/>
                <w:b/>
                <w:bCs/>
                <w:kern w:val="2"/>
                <w:sz w:val="16"/>
                <w:szCs w:val="16"/>
                <w:lang w:eastAsia="zh-CN"/>
              </w:rPr>
              <w:t>9</w:t>
            </w:r>
            <w:r>
              <w:rPr>
                <w:rFonts w:ascii="Arial" w:eastAsia="宋体" w:hAnsi="Arial" w:hint="eastAsia"/>
                <w:b/>
                <w:bCs/>
                <w:kern w:val="2"/>
                <w:sz w:val="16"/>
                <w:szCs w:val="16"/>
                <w:lang w:eastAsia="zh-CN"/>
              </w:rPr>
              <w:t>.9</w:t>
            </w:r>
          </w:p>
        </w:tc>
      </w:tr>
      <w:tr w:rsidR="001D1C58">
        <w:trPr>
          <w:trHeight w:val="283"/>
          <w:jc w:val="center"/>
        </w:trPr>
        <w:tc>
          <w:tcPr>
            <w:tcW w:w="707" w:type="pct"/>
            <w:vMerge w:val="restar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hint="eastAsia"/>
                <w:sz w:val="16"/>
                <w:szCs w:val="16"/>
                <w:lang w:eastAsia="zh-CN"/>
              </w:rPr>
              <w:t>Yes</w:t>
            </w:r>
          </w:p>
          <w:p w:rsidR="001D1C58" w:rsidRDefault="007B67E6">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4 footprints</w:t>
            </w:r>
          </w:p>
        </w:tc>
        <w:tc>
          <w:tcPr>
            <w:tcW w:w="270" w:type="pct"/>
            <w:shd w:val="clear" w:color="auto" w:fill="auto"/>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1-1</w:t>
            </w:r>
          </w:p>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8</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-7.9</w:t>
            </w:r>
          </w:p>
        </w:tc>
      </w:tr>
      <w:tr w:rsidR="001D1C58">
        <w:trPr>
          <w:trHeight w:val="283"/>
          <w:jc w:val="center"/>
        </w:trPr>
        <w:tc>
          <w:tcPr>
            <w:tcW w:w="707" w:type="pct"/>
            <w:vMerge/>
            <w:shd w:val="clear" w:color="auto" w:fill="auto"/>
            <w:noWrap/>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0" w:type="pct"/>
            <w:shd w:val="clear" w:color="auto" w:fill="auto"/>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0</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1C58" w:rsidRDefault="007B67E6">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-15.9</w:t>
            </w:r>
          </w:p>
        </w:tc>
      </w:tr>
    </w:tbl>
    <w:p w:rsidR="001D1C58" w:rsidRDefault="007B67E6" w:rsidP="00AB3E54">
      <w:pPr>
        <w:spacing w:before="120" w:after="120" w:line="240" w:lineRule="auto"/>
        <w:ind w:leftChars="100" w:left="200"/>
        <w:rPr>
          <w:rFonts w:eastAsiaTheme="minorEastAsia"/>
          <w:lang w:eastAsia="zh-CN"/>
        </w:rPr>
      </w:pPr>
      <w:r>
        <w:rPr>
          <w:rFonts w:eastAsiaTheme="minorEastAsia" w:hint="eastAsia"/>
          <w:lang w:eastAsia="zh-CN"/>
        </w:rPr>
        <w:t>Compared with the required SNR provided in Section 3, all necessary DL common channels cannot be correctly received with the reduced CNR values. Accordingly, all necessary DL channel should be enhanced to meet the link budget. Then, the minimum dwell time for the served region for each beam will be further increased and the needs to extend the periodicity of the common channel still holds.</w:t>
      </w:r>
    </w:p>
    <w:p w:rsidR="001D1C58" w:rsidRDefault="007B67E6">
      <w:pPr>
        <w:ind w:left="0"/>
        <w:rPr>
          <w:bCs/>
          <w:i/>
          <w:iCs/>
          <w:lang w:eastAsia="zh-CN"/>
        </w:rPr>
      </w:pPr>
      <w:r>
        <w:rPr>
          <w:rFonts w:hint="eastAsia"/>
          <w:b/>
          <w:bCs/>
          <w:i/>
          <w:iCs/>
          <w:lang w:eastAsia="zh-CN"/>
        </w:rPr>
        <w:t xml:space="preserve">Observation </w:t>
      </w:r>
      <w:r w:rsidR="00B16F05">
        <w:rPr>
          <w:b/>
          <w:bCs/>
          <w:i/>
          <w:iCs/>
          <w:lang w:eastAsia="zh-CN"/>
        </w:rPr>
        <w:t>2</w:t>
      </w:r>
      <w:r>
        <w:rPr>
          <w:rFonts w:hint="eastAsia"/>
          <w:b/>
          <w:bCs/>
          <w:i/>
          <w:iCs/>
          <w:lang w:eastAsia="zh-CN"/>
        </w:rPr>
        <w:t>:</w:t>
      </w:r>
      <w:r>
        <w:rPr>
          <w:rFonts w:hint="eastAsia"/>
          <w:bCs/>
          <w:i/>
          <w:iCs/>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rsidR="001D1C58" w:rsidRDefault="007B67E6">
      <w:pPr>
        <w:numPr>
          <w:ilvl w:val="0"/>
          <w:numId w:val="8"/>
        </w:numPr>
        <w:ind w:left="0"/>
        <w:rPr>
          <w:rFonts w:eastAsiaTheme="minorEastAsia"/>
          <w:lang w:eastAsia="zh-CN"/>
        </w:rPr>
      </w:pPr>
      <w:r>
        <w:rPr>
          <w:rFonts w:eastAsiaTheme="minorEastAsia" w:hint="eastAsia"/>
          <w:lang w:eastAsia="zh-CN"/>
        </w:rPr>
        <w:t xml:space="preserve">The second way is </w:t>
      </w:r>
      <w:r>
        <w:rPr>
          <w:rFonts w:eastAsiaTheme="minorEastAsia" w:hint="eastAsia"/>
          <w:b/>
          <w:bCs/>
          <w:lang w:eastAsia="zh-CN"/>
        </w:rPr>
        <w:t>based on increased coverage of one original beam</w:t>
      </w:r>
      <w:r>
        <w:rPr>
          <w:rFonts w:eastAsiaTheme="minorEastAsia" w:hint="eastAsia"/>
          <w:lang w:eastAsia="zh-CN"/>
        </w:rPr>
        <w:t xml:space="preserve">, i.e., directly </w:t>
      </w:r>
      <w:r>
        <w:rPr>
          <w:rFonts w:eastAsiaTheme="minorEastAsia"/>
        </w:rPr>
        <w:t>increase</w:t>
      </w:r>
      <w:r>
        <w:rPr>
          <w:rFonts w:eastAsiaTheme="minorEastAsia" w:hint="eastAsia"/>
          <w:lang w:eastAsia="zh-CN"/>
        </w:rPr>
        <w:t xml:space="preserve"> footprint diameter (or adjacent beam spacing) </w:t>
      </w:r>
      <w:r>
        <w:rPr>
          <w:rFonts w:eastAsiaTheme="minorEastAsia"/>
        </w:rPr>
        <w:t>by keeping the same HPBW</w:t>
      </w:r>
      <w:r>
        <w:rPr>
          <w:rFonts w:eastAsiaTheme="minorEastAsia" w:hint="eastAsia"/>
          <w:lang w:eastAsia="zh-CN"/>
        </w:rPr>
        <w:t xml:space="preserve">. </w:t>
      </w:r>
    </w:p>
    <w:p w:rsidR="001D1C58" w:rsidRDefault="007B67E6">
      <w:pPr>
        <w:ind w:leftChars="100" w:left="200"/>
        <w:rPr>
          <w:rFonts w:eastAsiaTheme="minorEastAsia"/>
          <w:lang w:eastAsia="zh-CN"/>
        </w:rPr>
      </w:pPr>
      <w:r>
        <w:rPr>
          <w:rFonts w:eastAsiaTheme="minorEastAsia" w:hint="eastAsia"/>
          <w:lang w:eastAsia="zh-CN"/>
        </w:rPr>
        <w:t xml:space="preserve">This way may be difficult due to the antenna gain loss with larger azimuth angle required by the extended footprint diameter. The antenna gain of the phased array antenna for S-band is provided in </w:t>
      </w:r>
      <w:r>
        <w:rPr>
          <w:rFonts w:eastAsiaTheme="minorEastAsia" w:hint="eastAsia"/>
          <w:lang w:eastAsia="zh-CN"/>
        </w:rPr>
        <w:fldChar w:fldCharType="begin"/>
      </w:r>
      <w:r>
        <w:rPr>
          <w:rFonts w:eastAsiaTheme="minorEastAsia" w:hint="eastAsia"/>
          <w:lang w:eastAsia="zh-CN"/>
        </w:rPr>
        <w:instrText xml:space="preserve"> REF _Ref22616 \h </w:instrText>
      </w:r>
      <w:r>
        <w:rPr>
          <w:rFonts w:eastAsiaTheme="minorEastAsia" w:hint="eastAsia"/>
          <w:lang w:eastAsia="zh-CN"/>
        </w:rPr>
      </w:r>
      <w:r>
        <w:rPr>
          <w:rFonts w:eastAsiaTheme="minorEastAsia" w:hint="eastAsia"/>
          <w:lang w:eastAsia="zh-CN"/>
        </w:rPr>
        <w:fldChar w:fldCharType="separate"/>
      </w:r>
      <w:r>
        <w:t>Figure 3</w:t>
      </w:r>
      <w:r>
        <w:rPr>
          <w:rFonts w:eastAsiaTheme="minorEastAsia" w:hint="eastAsia"/>
          <w:lang w:eastAsia="zh-CN"/>
        </w:rPr>
        <w:fldChar w:fldCharType="end"/>
      </w:r>
      <w:r>
        <w:rPr>
          <w:rFonts w:eastAsiaTheme="minorEastAsia" w:hint="eastAsia"/>
          <w:lang w:eastAsia="zh-CN"/>
        </w:rPr>
        <w:t xml:space="preserve">. It is observed that the antenna gain decreases rapidly with the growth of azimuth angle. </w:t>
      </w:r>
    </w:p>
    <w:p w:rsidR="001D1C58" w:rsidRDefault="007B67E6">
      <w:pPr>
        <w:ind w:left="258" w:hangingChars="129" w:hanging="258"/>
        <w:jc w:val="center"/>
        <w:rPr>
          <w:rFonts w:eastAsiaTheme="minorEastAsia"/>
          <w:sz w:val="22"/>
          <w:lang w:eastAsia="ko-KR"/>
        </w:rPr>
      </w:pPr>
      <w:r>
        <w:rPr>
          <w:noProof/>
        </w:rPr>
        <w:lastRenderedPageBreak/>
        <w:drawing>
          <wp:inline distT="0" distB="0" distL="114300" distR="114300">
            <wp:extent cx="4051496" cy="1630170"/>
            <wp:effectExtent l="0" t="0" r="635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083231" cy="1642939"/>
                    </a:xfrm>
                    <a:prstGeom prst="rect">
                      <a:avLst/>
                    </a:prstGeom>
                    <a:noFill/>
                    <a:ln>
                      <a:noFill/>
                    </a:ln>
                  </pic:spPr>
                </pic:pic>
              </a:graphicData>
            </a:graphic>
          </wp:inline>
        </w:drawing>
      </w:r>
    </w:p>
    <w:p w:rsidR="001D1C58" w:rsidRDefault="007B67E6">
      <w:pPr>
        <w:pStyle w:val="a6"/>
        <w:ind w:left="259" w:hangingChars="129" w:hanging="259"/>
        <w:rPr>
          <w:lang w:val="en-US"/>
        </w:rPr>
      </w:pPr>
      <w:bookmarkStart w:id="11" w:name="_Ref22616"/>
      <w:r>
        <w:t xml:space="preserve">Figure </w:t>
      </w:r>
      <w:r>
        <w:fldChar w:fldCharType="begin"/>
      </w:r>
      <w:r>
        <w:instrText xml:space="preserve"> SEQ Figure \* ARABIC </w:instrText>
      </w:r>
      <w:r>
        <w:fldChar w:fldCharType="separate"/>
      </w:r>
      <w:r>
        <w:t>3</w:t>
      </w:r>
      <w:r>
        <w:fldChar w:fldCharType="end"/>
      </w:r>
      <w:bookmarkEnd w:id="11"/>
      <w:r>
        <w:rPr>
          <w:rFonts w:hint="eastAsia"/>
          <w:lang w:val="en-US"/>
        </w:rPr>
        <w:t xml:space="preserve"> A</w:t>
      </w:r>
      <w:proofErr w:type="spellStart"/>
      <w:r>
        <w:rPr>
          <w:rFonts w:hint="eastAsia"/>
          <w:lang w:eastAsia="ko-KR"/>
        </w:rPr>
        <w:t>ntenna</w:t>
      </w:r>
      <w:proofErr w:type="spellEnd"/>
      <w:r>
        <w:rPr>
          <w:rFonts w:hint="eastAsia"/>
          <w:lang w:eastAsia="ko-KR"/>
        </w:rPr>
        <w:t xml:space="preserve"> gain pattern of the phased array antenna</w:t>
      </w:r>
      <w:r>
        <w:rPr>
          <w:rFonts w:hint="eastAsia"/>
          <w:lang w:val="en-US"/>
        </w:rPr>
        <w:t xml:space="preserve"> (</w:t>
      </w:r>
      <w:r>
        <w:rPr>
          <w:rFonts w:hint="eastAsia"/>
          <w:lang w:eastAsia="ko-KR"/>
        </w:rPr>
        <w:t>S-band</w:t>
      </w:r>
      <w:r>
        <w:rPr>
          <w:rFonts w:hint="eastAsia"/>
          <w:lang w:val="en-US"/>
        </w:rPr>
        <w:t>)</w:t>
      </w:r>
    </w:p>
    <w:p w:rsidR="001D1C58" w:rsidRDefault="007B67E6">
      <w:pPr>
        <w:ind w:leftChars="100" w:left="200"/>
        <w:rPr>
          <w:rFonts w:eastAsia="宋体"/>
          <w:szCs w:val="20"/>
          <w:lang w:eastAsia="zh-CN"/>
        </w:rPr>
      </w:pPr>
      <w:r>
        <w:rPr>
          <w:rFonts w:eastAsiaTheme="minorEastAsia" w:hint="eastAsia"/>
          <w:lang w:eastAsia="zh-CN"/>
        </w:rPr>
        <w:t>To cover original beams</w:t>
      </w:r>
      <w:r>
        <w:rPr>
          <w:rFonts w:eastAsiaTheme="minorEastAsia"/>
          <w:lang w:eastAsia="zh-CN"/>
        </w:rPr>
        <w:t>’</w:t>
      </w:r>
      <w:r>
        <w:rPr>
          <w:rFonts w:eastAsiaTheme="minorEastAsia" w:hint="eastAsia"/>
          <w:lang w:eastAsia="zh-CN"/>
        </w:rPr>
        <w:t xml:space="preserve"> footprint (with beam radius of 25km), the beam radius is changed to 50km. The corresponding azimuth angle is </w:t>
      </w:r>
      <m:oMath>
        <m:r>
          <m:rPr>
            <m:sty m:val="p"/>
          </m:rPr>
          <w:rPr>
            <w:rFonts w:ascii="Cambria Math" w:eastAsiaTheme="minorEastAsia" w:hAnsi="Cambria Math" w:hint="eastAsia"/>
            <w:lang w:eastAsia="ko-KR"/>
          </w:rPr>
          <m:t>±</m:t>
        </m:r>
        <m:r>
          <m:rPr>
            <m:sty m:val="p"/>
          </m:rPr>
          <w:rPr>
            <w:rFonts w:ascii="Cambria Math" w:eastAsiaTheme="minorEastAsia" w:hAnsi="Cambria Math"/>
            <w:lang w:eastAsia="zh-CN"/>
          </w:rPr>
          <m:t>4.76</m:t>
        </m:r>
      </m:oMath>
      <w:r>
        <w:rPr>
          <w:rFonts w:eastAsiaTheme="minorEastAsia" w:hint="eastAsia"/>
          <w:lang w:eastAsia="ko-KR"/>
        </w:rPr>
        <w:t xml:space="preserve"> degree</w:t>
      </w:r>
      <w:r>
        <w:rPr>
          <w:rFonts w:eastAsiaTheme="minorEastAsia" w:hint="eastAsia"/>
          <w:lang w:eastAsia="zh-CN"/>
        </w:rPr>
        <w:t xml:space="preserve"> instead of </w:t>
      </w:r>
      <m:oMath>
        <m:r>
          <m:rPr>
            <m:sty m:val="p"/>
          </m:rPr>
          <w:rPr>
            <w:rFonts w:ascii="Cambria Math" w:eastAsiaTheme="minorEastAsia" w:hAnsi="Cambria Math" w:hint="eastAsia"/>
            <w:lang w:eastAsia="ko-KR"/>
          </w:rPr>
          <m:t>±</m:t>
        </m:r>
        <m:r>
          <m:rPr>
            <m:sty m:val="p"/>
          </m:rPr>
          <w:rPr>
            <w:rFonts w:ascii="Cambria Math" w:eastAsiaTheme="minorEastAsia" w:hAnsi="Cambria Math" w:hint="eastAsia"/>
            <w:lang w:eastAsia="ko-KR"/>
          </w:rPr>
          <m:t>2.39</m:t>
        </m:r>
      </m:oMath>
      <w:r>
        <w:rPr>
          <w:rFonts w:eastAsiaTheme="minorEastAsia" w:hint="eastAsia"/>
          <w:lang w:eastAsia="ko-KR"/>
        </w:rPr>
        <w:t xml:space="preserve"> degree</w:t>
      </w:r>
      <w:r>
        <w:rPr>
          <w:rFonts w:eastAsiaTheme="minorEastAsia" w:hint="eastAsia"/>
          <w:lang w:eastAsia="zh-CN"/>
        </w:rPr>
        <w:t xml:space="preserve">. For the nadir beam, the antenna gain loss of the wide beam edge is about 20dB. In </w:t>
      </w:r>
      <w:r>
        <w:rPr>
          <w:rFonts w:eastAsiaTheme="minorEastAsia" w:hint="eastAsia"/>
          <w:lang w:eastAsia="zh-CN"/>
        </w:rPr>
        <w:fldChar w:fldCharType="begin"/>
      </w:r>
      <w:r>
        <w:rPr>
          <w:rFonts w:eastAsiaTheme="minorEastAsia" w:hint="eastAsia"/>
          <w:lang w:eastAsia="zh-CN"/>
        </w:rPr>
        <w:instrText xml:space="preserve"> REF _Ref1848 \h </w:instrText>
      </w:r>
      <w:r>
        <w:rPr>
          <w:rFonts w:eastAsiaTheme="minorEastAsia" w:hint="eastAsia"/>
          <w:lang w:eastAsia="zh-CN"/>
        </w:rPr>
      </w:r>
      <w:r>
        <w:rPr>
          <w:rFonts w:eastAsiaTheme="minorEastAsia" w:hint="eastAsia"/>
          <w:lang w:eastAsia="zh-CN"/>
        </w:rPr>
        <w:fldChar w:fldCharType="separate"/>
      </w:r>
      <w:r>
        <w:t>Table 5</w:t>
      </w:r>
      <w:r>
        <w:rPr>
          <w:rFonts w:eastAsiaTheme="minorEastAsia" w:hint="eastAsia"/>
          <w:lang w:eastAsia="zh-CN"/>
        </w:rPr>
        <w:fldChar w:fldCharType="end"/>
      </w:r>
      <w:r>
        <w:rPr>
          <w:rFonts w:eastAsiaTheme="minorEastAsia" w:hint="eastAsia"/>
          <w:lang w:eastAsia="zh-CN"/>
        </w:rPr>
        <w:t xml:space="preserve">, DL CNR with/without </w:t>
      </w:r>
      <w:r w:rsidR="00131622">
        <w:rPr>
          <w:rFonts w:eastAsiaTheme="minorEastAsia"/>
          <w:lang w:eastAsia="zh-CN"/>
        </w:rPr>
        <w:t>increased beam coverage</w:t>
      </w:r>
      <w:r>
        <w:rPr>
          <w:rFonts w:eastAsiaTheme="minorEastAsia" w:hint="eastAsia"/>
          <w:lang w:eastAsia="zh-CN"/>
        </w:rPr>
        <w:t xml:space="preserve"> for LEO600km nadir beam is provided</w:t>
      </w:r>
      <w:r>
        <w:rPr>
          <w:rFonts w:eastAsiaTheme="minorEastAsia"/>
          <w:lang w:eastAsia="zh-CN"/>
        </w:rPr>
        <w:t xml:space="preserve">. </w:t>
      </w:r>
      <w:r>
        <w:rPr>
          <w:rFonts w:eastAsiaTheme="minorEastAsia" w:hint="eastAsia"/>
          <w:lang w:eastAsia="zh-CN"/>
        </w:rPr>
        <w:t xml:space="preserve">It is observed that the CNR at the wide beam edge is too low to support the </w:t>
      </w:r>
      <w:r>
        <w:rPr>
          <w:rFonts w:eastAsia="宋体" w:hint="eastAsia"/>
          <w:szCs w:val="20"/>
          <w:lang w:eastAsia="zh-CN"/>
        </w:rPr>
        <w:t>DL common channels transmission.</w:t>
      </w:r>
    </w:p>
    <w:p w:rsidR="001D1C58" w:rsidRDefault="007B67E6">
      <w:pPr>
        <w:pStyle w:val="a6"/>
        <w:rPr>
          <w:lang w:val="en-US"/>
        </w:rPr>
      </w:pPr>
      <w:bookmarkStart w:id="12" w:name="_Ref1848"/>
      <w:r>
        <w:t xml:space="preserve">Table </w:t>
      </w:r>
      <w:r>
        <w:fldChar w:fldCharType="begin"/>
      </w:r>
      <w:r>
        <w:instrText xml:space="preserve"> SEQ Table \* ARABIC </w:instrText>
      </w:r>
      <w:r>
        <w:fldChar w:fldCharType="separate"/>
      </w:r>
      <w:r>
        <w:t>5</w:t>
      </w:r>
      <w:r>
        <w:fldChar w:fldCharType="end"/>
      </w:r>
      <w:bookmarkEnd w:id="12"/>
      <w:r>
        <w:rPr>
          <w:rFonts w:hint="eastAsia"/>
          <w:lang w:val="en-US"/>
        </w:rPr>
        <w:t xml:space="preserve"> DL CNR comparison for LEO600km nadir beam without/with wide beam usage-2</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696"/>
        <w:gridCol w:w="861"/>
        <w:gridCol w:w="478"/>
        <w:gridCol w:w="589"/>
        <w:gridCol w:w="738"/>
        <w:gridCol w:w="695"/>
        <w:gridCol w:w="749"/>
        <w:gridCol w:w="501"/>
        <w:gridCol w:w="593"/>
        <w:gridCol w:w="524"/>
        <w:gridCol w:w="477"/>
        <w:gridCol w:w="477"/>
        <w:gridCol w:w="800"/>
      </w:tblGrid>
      <w:tr w:rsidR="001D1C58">
        <w:trPr>
          <w:trHeight w:val="1658"/>
        </w:trPr>
        <w:tc>
          <w:tcPr>
            <w:tcW w:w="642"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Wide beam usage</w:t>
            </w:r>
          </w:p>
        </w:tc>
        <w:tc>
          <w:tcPr>
            <w:tcW w:w="370"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Satellite parameter set</w:t>
            </w:r>
          </w:p>
        </w:tc>
        <w:tc>
          <w:tcPr>
            <w:tcW w:w="458"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 xml:space="preserve">Azimuth angle </w:t>
            </w:r>
            <w:r>
              <w:rPr>
                <w:rFonts w:ascii="Arial" w:eastAsia="Times New Roman" w:hAnsi="Arial" w:hint="eastAsia"/>
                <w:b/>
                <w:bCs/>
                <w:sz w:val="16"/>
                <w:szCs w:val="16"/>
                <w:lang w:eastAsia="zh-CN"/>
              </w:rPr>
              <w:t>（degree）</w:t>
            </w:r>
          </w:p>
        </w:tc>
        <w:tc>
          <w:tcPr>
            <w:tcW w:w="254"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Frequency [GHz]</w:t>
            </w:r>
          </w:p>
        </w:tc>
        <w:tc>
          <w:tcPr>
            <w:tcW w:w="313"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U</w:t>
            </w:r>
            <w:r>
              <w:rPr>
                <w:rFonts w:ascii="Arial" w:eastAsia="Times New Roman" w:hAnsi="Arial" w:hint="eastAsia"/>
                <w:b/>
                <w:bCs/>
                <w:sz w:val="16"/>
                <w:szCs w:val="16"/>
                <w:lang w:eastAsia="zh-CN"/>
              </w:rPr>
              <w:t>E antenna gain [</w:t>
            </w:r>
            <w:proofErr w:type="spellStart"/>
            <w:r>
              <w:rPr>
                <w:rFonts w:ascii="Arial" w:eastAsia="Times New Roman" w:hAnsi="Arial" w:hint="eastAsia"/>
                <w:b/>
                <w:bCs/>
                <w:sz w:val="16"/>
                <w:szCs w:val="16"/>
                <w:lang w:eastAsia="zh-CN"/>
              </w:rPr>
              <w:t>dBi</w:t>
            </w:r>
            <w:proofErr w:type="spellEnd"/>
            <w:r>
              <w:rPr>
                <w:rFonts w:ascii="Arial" w:eastAsia="Times New Roman" w:hAnsi="Arial" w:hint="eastAsia"/>
                <w:b/>
                <w:bCs/>
                <w:sz w:val="16"/>
                <w:szCs w:val="16"/>
                <w:lang w:eastAsia="zh-CN"/>
              </w:rPr>
              <w:t>]</w:t>
            </w:r>
          </w:p>
        </w:tc>
        <w:tc>
          <w:tcPr>
            <w:tcW w:w="393"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TX: EIRP density [</w:t>
            </w:r>
            <w:proofErr w:type="spellStart"/>
            <w:r>
              <w:rPr>
                <w:rFonts w:ascii="Arial" w:eastAsia="Times New Roman" w:hAnsi="Arial"/>
                <w:b/>
                <w:bCs/>
                <w:sz w:val="16"/>
                <w:szCs w:val="16"/>
                <w:lang w:eastAsia="zh-CN"/>
              </w:rPr>
              <w:t>dBW</w:t>
            </w:r>
            <w:proofErr w:type="spellEnd"/>
            <w:r>
              <w:rPr>
                <w:rFonts w:ascii="Arial" w:eastAsia="Times New Roman" w:hAnsi="Arial"/>
                <w:b/>
                <w:bCs/>
                <w:sz w:val="16"/>
                <w:szCs w:val="16"/>
                <w:lang w:eastAsia="zh-CN"/>
              </w:rPr>
              <w:t>/MHz]</w:t>
            </w:r>
          </w:p>
        </w:tc>
        <w:tc>
          <w:tcPr>
            <w:tcW w:w="370"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RX: G/T [dB/T]</w:t>
            </w:r>
          </w:p>
        </w:tc>
        <w:tc>
          <w:tcPr>
            <w:tcW w:w="399"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Free space path loss [dB]</w:t>
            </w:r>
          </w:p>
        </w:tc>
        <w:tc>
          <w:tcPr>
            <w:tcW w:w="267"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Atmospheric loss [dB]</w:t>
            </w:r>
          </w:p>
        </w:tc>
        <w:tc>
          <w:tcPr>
            <w:tcW w:w="316"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Shadow fading margin [dB]</w:t>
            </w:r>
          </w:p>
        </w:tc>
        <w:tc>
          <w:tcPr>
            <w:tcW w:w="279"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Scintillation Loss [dB]</w:t>
            </w:r>
          </w:p>
        </w:tc>
        <w:tc>
          <w:tcPr>
            <w:tcW w:w="254"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Polarization loss [dB]</w:t>
            </w:r>
          </w:p>
        </w:tc>
        <w:tc>
          <w:tcPr>
            <w:tcW w:w="254"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Additional losses [dB]</w:t>
            </w:r>
          </w:p>
        </w:tc>
        <w:tc>
          <w:tcPr>
            <w:tcW w:w="426" w:type="pct"/>
            <w:shd w:val="clear" w:color="auto" w:fill="auto"/>
            <w:textDirection w:val="btLr"/>
            <w:vAlign w:val="center"/>
          </w:tcPr>
          <w:p w:rsidR="001D1C58" w:rsidRDefault="007B67E6">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CNR [dB]</w:t>
            </w:r>
          </w:p>
        </w:tc>
      </w:tr>
      <w:tr w:rsidR="001D1C58" w:rsidTr="00AB3E54">
        <w:trPr>
          <w:trHeight w:val="327"/>
        </w:trPr>
        <w:tc>
          <w:tcPr>
            <w:tcW w:w="642" w:type="pct"/>
            <w:vMerge w:val="restar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No</w:t>
            </w:r>
          </w:p>
        </w:tc>
        <w:tc>
          <w:tcPr>
            <w:tcW w:w="370" w:type="pct"/>
            <w:vMerge w:val="restar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1-1/2</w:t>
            </w:r>
          </w:p>
        </w:tc>
        <w:tc>
          <w:tcPr>
            <w:tcW w:w="458"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34</w:t>
            </w:r>
          </w:p>
        </w:tc>
        <w:tc>
          <w:tcPr>
            <w:tcW w:w="370"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3.17</w:t>
            </w:r>
          </w:p>
        </w:tc>
      </w:tr>
      <w:tr w:rsidR="001D1C58" w:rsidTr="00AB3E54">
        <w:trPr>
          <w:trHeight w:val="327"/>
        </w:trPr>
        <w:tc>
          <w:tcPr>
            <w:tcW w:w="642" w:type="pct"/>
            <w:vMerge/>
            <w:shd w:val="clear" w:color="auto" w:fill="auto"/>
            <w:noWrap/>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+/-2.39</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28.96</w:t>
            </w:r>
          </w:p>
        </w:tc>
        <w:tc>
          <w:tcPr>
            <w:tcW w:w="370"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154.04</w:t>
            </w:r>
          </w:p>
        </w:tc>
        <w:tc>
          <w:tcPr>
            <w:tcW w:w="267"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-1.88</w:t>
            </w:r>
          </w:p>
        </w:tc>
      </w:tr>
      <w:tr w:rsidR="001D1C58" w:rsidTr="00AB3E54">
        <w:trPr>
          <w:trHeight w:val="312"/>
        </w:trPr>
        <w:tc>
          <w:tcPr>
            <w:tcW w:w="642" w:type="pct"/>
            <w:vMerge/>
            <w:shd w:val="clear" w:color="auto" w:fill="auto"/>
            <w:noWrap/>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val="restar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1-3</w:t>
            </w:r>
          </w:p>
        </w:tc>
        <w:tc>
          <w:tcPr>
            <w:tcW w:w="458"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26</w:t>
            </w:r>
          </w:p>
        </w:tc>
        <w:tc>
          <w:tcPr>
            <w:tcW w:w="370"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-4.83</w:t>
            </w:r>
          </w:p>
        </w:tc>
      </w:tr>
      <w:tr w:rsidR="001D1C58" w:rsidTr="00AB3E54">
        <w:trPr>
          <w:trHeight w:val="327"/>
        </w:trPr>
        <w:tc>
          <w:tcPr>
            <w:tcW w:w="642" w:type="pct"/>
            <w:vMerge/>
            <w:shd w:val="clear" w:color="auto" w:fill="auto"/>
            <w:noWrap/>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+/-2.39</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20.96</w:t>
            </w:r>
          </w:p>
        </w:tc>
        <w:tc>
          <w:tcPr>
            <w:tcW w:w="370"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154.04</w:t>
            </w:r>
          </w:p>
        </w:tc>
        <w:tc>
          <w:tcPr>
            <w:tcW w:w="267"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-9.88</w:t>
            </w:r>
          </w:p>
        </w:tc>
      </w:tr>
      <w:tr w:rsidR="001D1C58" w:rsidTr="00AB3E54">
        <w:trPr>
          <w:trHeight w:val="327"/>
        </w:trPr>
        <w:tc>
          <w:tcPr>
            <w:tcW w:w="642" w:type="pct"/>
            <w:vMerge w:val="restar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Yes</w:t>
            </w:r>
            <w:r>
              <w:rPr>
                <w:rFonts w:ascii="Arial" w:eastAsia="Times New Roman" w:hAnsi="Arial"/>
                <w:sz w:val="16"/>
                <w:szCs w:val="16"/>
                <w:lang w:eastAsia="zh-CN"/>
              </w:rPr>
              <w:br/>
              <w:t>4 footprints</w:t>
            </w:r>
          </w:p>
        </w:tc>
        <w:tc>
          <w:tcPr>
            <w:tcW w:w="370" w:type="pct"/>
            <w:vMerge w:val="restar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1-1/2</w:t>
            </w:r>
          </w:p>
        </w:tc>
        <w:tc>
          <w:tcPr>
            <w:tcW w:w="458"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34</w:t>
            </w:r>
          </w:p>
        </w:tc>
        <w:tc>
          <w:tcPr>
            <w:tcW w:w="370"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3.17</w:t>
            </w:r>
          </w:p>
        </w:tc>
      </w:tr>
      <w:tr w:rsidR="001D1C58" w:rsidTr="00AB3E54">
        <w:trPr>
          <w:trHeight w:val="327"/>
        </w:trPr>
        <w:tc>
          <w:tcPr>
            <w:tcW w:w="642" w:type="pct"/>
            <w:vMerge/>
            <w:shd w:val="clear" w:color="auto" w:fill="auto"/>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+/-4.76</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14.14</w:t>
            </w:r>
          </w:p>
        </w:tc>
        <w:tc>
          <w:tcPr>
            <w:tcW w:w="370"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154.06</w:t>
            </w:r>
          </w:p>
        </w:tc>
        <w:tc>
          <w:tcPr>
            <w:tcW w:w="267"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-16.72</w:t>
            </w:r>
          </w:p>
        </w:tc>
      </w:tr>
      <w:tr w:rsidR="001D1C58" w:rsidTr="00AB3E54">
        <w:trPr>
          <w:trHeight w:val="327"/>
        </w:trPr>
        <w:tc>
          <w:tcPr>
            <w:tcW w:w="642" w:type="pct"/>
            <w:vMerge/>
            <w:shd w:val="clear" w:color="auto" w:fill="auto"/>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val="restar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1-3</w:t>
            </w:r>
          </w:p>
        </w:tc>
        <w:tc>
          <w:tcPr>
            <w:tcW w:w="458"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26</w:t>
            </w:r>
          </w:p>
        </w:tc>
        <w:tc>
          <w:tcPr>
            <w:tcW w:w="370"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-4.83</w:t>
            </w:r>
          </w:p>
        </w:tc>
      </w:tr>
      <w:tr w:rsidR="001D1C58" w:rsidTr="00AB3E54">
        <w:trPr>
          <w:trHeight w:val="327"/>
        </w:trPr>
        <w:tc>
          <w:tcPr>
            <w:tcW w:w="642" w:type="pct"/>
            <w:vMerge/>
            <w:shd w:val="clear" w:color="auto" w:fill="auto"/>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1D1C58" w:rsidRDefault="001D1C5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+/-4.76</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6.14</w:t>
            </w:r>
          </w:p>
        </w:tc>
        <w:tc>
          <w:tcPr>
            <w:tcW w:w="370"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154.06</w:t>
            </w:r>
          </w:p>
        </w:tc>
        <w:tc>
          <w:tcPr>
            <w:tcW w:w="267"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1D1C58" w:rsidRDefault="007B67E6">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-24.72</w:t>
            </w:r>
          </w:p>
        </w:tc>
      </w:tr>
    </w:tbl>
    <w:p w:rsidR="001D1C58" w:rsidRDefault="007B67E6" w:rsidP="00AB3E54">
      <w:pPr>
        <w:spacing w:before="120" w:after="120" w:line="240" w:lineRule="auto"/>
        <w:ind w:left="0"/>
        <w:rPr>
          <w:bCs/>
          <w:i/>
          <w:iCs/>
          <w:lang w:eastAsia="zh-CN"/>
        </w:rPr>
      </w:pPr>
      <w:r>
        <w:rPr>
          <w:rFonts w:hint="eastAsia"/>
          <w:b/>
          <w:bCs/>
          <w:i/>
          <w:iCs/>
          <w:lang w:eastAsia="zh-CN"/>
        </w:rPr>
        <w:t xml:space="preserve">Observation </w:t>
      </w:r>
      <w:r w:rsidR="00B16F05">
        <w:rPr>
          <w:b/>
          <w:bCs/>
          <w:i/>
          <w:iCs/>
          <w:lang w:eastAsia="zh-CN"/>
        </w:rPr>
        <w:t>3</w:t>
      </w:r>
      <w:r>
        <w:rPr>
          <w:rFonts w:hint="eastAsia"/>
          <w:b/>
          <w:bCs/>
          <w:i/>
          <w:iCs/>
          <w:lang w:eastAsia="zh-CN"/>
        </w:rPr>
        <w:t>:</w:t>
      </w:r>
      <w:r>
        <w:rPr>
          <w:rFonts w:hint="eastAsia"/>
          <w:bCs/>
          <w:i/>
          <w:iCs/>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rsidR="001D1C58" w:rsidRDefault="007B67E6">
      <w:pPr>
        <w:ind w:left="0"/>
        <w:rPr>
          <w:rFonts w:eastAsiaTheme="minorEastAsia"/>
          <w:lang w:eastAsia="zh-CN"/>
        </w:rPr>
      </w:pPr>
      <w:r>
        <w:rPr>
          <w:rFonts w:eastAsiaTheme="minorEastAsia" w:hint="eastAsia"/>
          <w:lang w:eastAsia="zh-CN"/>
        </w:rPr>
        <w:t>To deal with the insufficient CNR values caused by the wide beam usage, repetition of DL common channels is needed. Consequently, extended SSB periodicity is still necessary since the DL common channels transmission per wide beam needs longer time.</w:t>
      </w:r>
    </w:p>
    <w:p w:rsidR="001D1C58" w:rsidRDefault="007B67E6">
      <w:pPr>
        <w:spacing w:beforeLines="50" w:before="120" w:afterLines="50" w:after="120" w:line="240" w:lineRule="auto"/>
        <w:ind w:left="0"/>
        <w:rPr>
          <w:bCs/>
          <w:i/>
          <w:iCs/>
          <w:lang w:eastAsia="zh-CN"/>
        </w:rPr>
      </w:pPr>
      <w:r>
        <w:rPr>
          <w:b/>
          <w:i/>
          <w:szCs w:val="20"/>
        </w:rPr>
        <w:t xml:space="preserve">Proposal </w:t>
      </w:r>
      <w:r w:rsidR="00A671A5">
        <w:rPr>
          <w:rFonts w:eastAsia="宋体"/>
          <w:b/>
          <w:i/>
          <w:szCs w:val="20"/>
          <w:lang w:eastAsia="zh-CN"/>
        </w:rPr>
        <w:t>3</w:t>
      </w:r>
      <w:r>
        <w:rPr>
          <w:rFonts w:hint="eastAsia"/>
          <w:b/>
          <w:bCs/>
          <w:i/>
          <w:iCs/>
          <w:lang w:eastAsia="zh-CN"/>
        </w:rPr>
        <w:t>:</w:t>
      </w:r>
      <w:r>
        <w:rPr>
          <w:rFonts w:hint="eastAsia"/>
          <w:bCs/>
          <w:i/>
          <w:iCs/>
          <w:lang w:eastAsia="zh-CN"/>
        </w:rPr>
        <w:t xml:space="preserve"> If wide beam </w:t>
      </w:r>
      <w:r>
        <w:rPr>
          <w:bCs/>
          <w:i/>
          <w:iCs/>
          <w:lang w:eastAsia="zh-CN"/>
        </w:rPr>
        <w:t xml:space="preserve">is used, </w:t>
      </w:r>
      <w:r>
        <w:rPr>
          <w:rFonts w:hint="eastAsia"/>
          <w:bCs/>
          <w:i/>
          <w:iCs/>
          <w:lang w:eastAsia="zh-CN"/>
        </w:rPr>
        <w:t xml:space="preserve">extended SSB periodicity is still necessary since the </w:t>
      </w:r>
      <w:r w:rsidR="00D35F9B">
        <w:rPr>
          <w:bCs/>
          <w:i/>
          <w:iCs/>
          <w:lang w:eastAsia="zh-CN"/>
        </w:rPr>
        <w:t xml:space="preserve">longer transmission/reception duration is required for </w:t>
      </w:r>
      <w:r>
        <w:rPr>
          <w:rFonts w:hint="eastAsia"/>
          <w:bCs/>
          <w:i/>
          <w:iCs/>
          <w:lang w:eastAsia="zh-CN"/>
        </w:rPr>
        <w:t>DL</w:t>
      </w:r>
      <w:r w:rsidR="00D35F9B">
        <w:rPr>
          <w:bCs/>
          <w:i/>
          <w:iCs/>
          <w:lang w:eastAsia="zh-CN"/>
        </w:rPr>
        <w:t>/UL</w:t>
      </w:r>
      <w:r>
        <w:rPr>
          <w:rFonts w:hint="eastAsia"/>
          <w:bCs/>
          <w:i/>
          <w:iCs/>
          <w:lang w:eastAsia="zh-CN"/>
        </w:rPr>
        <w:t xml:space="preserve"> common channels transmission per wide beam </w:t>
      </w:r>
      <w:r w:rsidR="00D35F9B">
        <w:rPr>
          <w:bCs/>
          <w:i/>
          <w:iCs/>
          <w:lang w:eastAsia="zh-CN"/>
        </w:rPr>
        <w:t>to compensate the link budget</w:t>
      </w:r>
      <w:r>
        <w:rPr>
          <w:rFonts w:hint="eastAsia"/>
          <w:bCs/>
          <w:i/>
          <w:iCs/>
          <w:lang w:eastAsia="zh-CN"/>
        </w:rPr>
        <w:t>.</w:t>
      </w:r>
    </w:p>
    <w:p w:rsidR="001D1C58" w:rsidRDefault="007B67E6">
      <w:pPr>
        <w:pStyle w:val="2"/>
        <w:numPr>
          <w:ilvl w:val="1"/>
          <w:numId w:val="5"/>
        </w:numPr>
        <w:rPr>
          <w:rFonts w:eastAsia="宋体"/>
          <w:b/>
          <w:sz w:val="24"/>
          <w:szCs w:val="24"/>
          <w:lang w:eastAsia="zh-CN"/>
        </w:rPr>
      </w:pPr>
      <w:r>
        <w:rPr>
          <w:rFonts w:eastAsia="宋体" w:hint="eastAsia"/>
          <w:b/>
          <w:sz w:val="24"/>
          <w:szCs w:val="24"/>
          <w:lang w:eastAsia="zh-CN"/>
        </w:rPr>
        <w:t xml:space="preserve">Impact of extended SSB periodicity </w:t>
      </w:r>
    </w:p>
    <w:p w:rsidR="001D1C58" w:rsidRDefault="007B67E6">
      <w:pPr>
        <w:pStyle w:val="3"/>
        <w:numPr>
          <w:ilvl w:val="2"/>
          <w:numId w:val="5"/>
        </w:numPr>
        <w:rPr>
          <w:rFonts w:eastAsia="宋体"/>
          <w:b/>
          <w:sz w:val="21"/>
          <w:szCs w:val="24"/>
          <w:lang w:eastAsia="zh-CN"/>
        </w:rPr>
      </w:pPr>
      <w:r>
        <w:rPr>
          <w:rFonts w:eastAsia="宋体" w:hint="eastAsia"/>
          <w:b/>
          <w:sz w:val="21"/>
          <w:szCs w:val="24"/>
          <w:lang w:eastAsia="zh-CN"/>
        </w:rPr>
        <w:t>B</w:t>
      </w:r>
      <w:r>
        <w:rPr>
          <w:rFonts w:eastAsia="宋体"/>
          <w:b/>
          <w:sz w:val="21"/>
          <w:szCs w:val="24"/>
          <w:lang w:eastAsia="zh-CN"/>
        </w:rPr>
        <w:t>ackward compatibility</w:t>
      </w:r>
      <w:r>
        <w:rPr>
          <w:rFonts w:eastAsia="宋体" w:hint="eastAsia"/>
          <w:b/>
          <w:sz w:val="21"/>
          <w:szCs w:val="24"/>
          <w:lang w:eastAsia="zh-CN"/>
        </w:rPr>
        <w:t xml:space="preserve"> </w:t>
      </w:r>
    </w:p>
    <w:p w:rsidR="00960343" w:rsidRDefault="00960343">
      <w:pPr>
        <w:spacing w:beforeLines="50" w:before="120" w:afterLines="50" w:after="120" w:line="240" w:lineRule="auto"/>
        <w:ind w:left="0"/>
        <w:rPr>
          <w:lang w:eastAsia="zh-CN"/>
        </w:rPr>
      </w:pPr>
      <w:r>
        <w:rPr>
          <w:lang w:eastAsia="zh-CN"/>
        </w:rPr>
        <w:lastRenderedPageBreak/>
        <w:t>Regarding the backward compatibility issue, the main concern from companies is that the legacy UE (e.g., pre-Rel-19) may not be able to access the network (i.e., initial access) since the SSB periodicity is extended. However, on this aspect</w:t>
      </w:r>
      <w:r w:rsidR="00C6282F">
        <w:rPr>
          <w:lang w:eastAsia="zh-CN"/>
        </w:rPr>
        <w:t>, the following points should be clarified:</w:t>
      </w:r>
    </w:p>
    <w:p w:rsidR="00C6282F" w:rsidRDefault="00C6282F" w:rsidP="00C6282F">
      <w:pPr>
        <w:pStyle w:val="aff6"/>
        <w:numPr>
          <w:ilvl w:val="0"/>
          <w:numId w:val="12"/>
        </w:numPr>
        <w:spacing w:beforeLines="50" w:before="120" w:afterLines="50" w:after="120"/>
        <w:ind w:leftChars="0"/>
        <w:rPr>
          <w:lang w:eastAsia="zh-CN"/>
        </w:rPr>
      </w:pPr>
      <w:r>
        <w:rPr>
          <w:lang w:eastAsia="zh-CN"/>
        </w:rPr>
        <w:t xml:space="preserve">P-1: As clarified in the previous discussion, the intention to extend the SSB periodicity is to match the </w:t>
      </w:r>
      <w:r w:rsidR="003D1D26">
        <w:rPr>
          <w:lang w:eastAsia="zh-CN"/>
        </w:rPr>
        <w:t xml:space="preserve">selected </w:t>
      </w:r>
      <w:r>
        <w:rPr>
          <w:lang w:eastAsia="zh-CN"/>
        </w:rPr>
        <w:t xml:space="preserve">deployment of </w:t>
      </w:r>
      <w:r w:rsidR="003D1D26">
        <w:rPr>
          <w:lang w:eastAsia="zh-CN"/>
        </w:rPr>
        <w:t>brand-new</w:t>
      </w:r>
      <w:r>
        <w:rPr>
          <w:lang w:eastAsia="zh-CN"/>
        </w:rPr>
        <w:t xml:space="preserve"> service by interested operator. Such kind of extension is the direct consequence of the</w:t>
      </w:r>
      <w:r w:rsidR="003D1D26">
        <w:rPr>
          <w:lang w:eastAsia="zh-CN"/>
        </w:rPr>
        <w:t xml:space="preserve"> deployment. For this case, typically, there is no “legacy subscriber” and the backward compatibility issue does not exist.</w:t>
      </w:r>
      <w:r w:rsidR="00F3027E">
        <w:rPr>
          <w:lang w:eastAsia="zh-CN"/>
        </w:rPr>
        <w:t xml:space="preserve"> Furthermore, similar as another WI (e.g., NES)</w:t>
      </w:r>
      <w:r w:rsidR="00F3027E">
        <w:rPr>
          <w:rFonts w:asciiTheme="minorEastAsia" w:eastAsiaTheme="minorEastAsia" w:hAnsiTheme="minorEastAsia"/>
          <w:lang w:eastAsia="zh-CN"/>
        </w:rPr>
        <w:t>,</w:t>
      </w:r>
      <w:r w:rsidR="00F3027E">
        <w:rPr>
          <w:lang w:eastAsia="zh-CN"/>
        </w:rPr>
        <w:t xml:space="preserve"> it can be even further clarified that this feature only allows Rel-19 device to access.</w:t>
      </w:r>
    </w:p>
    <w:p w:rsidR="003D1D26" w:rsidRDefault="003D1D26" w:rsidP="00AB3E54">
      <w:pPr>
        <w:pStyle w:val="aff6"/>
        <w:numPr>
          <w:ilvl w:val="0"/>
          <w:numId w:val="12"/>
        </w:numPr>
        <w:spacing w:beforeLines="50" w:before="120" w:afterLines="50" w:after="120"/>
        <w:ind w:leftChars="0"/>
        <w:rPr>
          <w:lang w:eastAsia="zh-CN"/>
        </w:rPr>
      </w:pPr>
      <w:r>
        <w:rPr>
          <w:lang w:eastAsia="zh-CN"/>
        </w:rPr>
        <w:t xml:space="preserve">P-2: For the pre-Rel-19, as also argued by other companies that the behaviour for SSB searching, i.e., assumption on the periodicity, can be further upgraded via OTA updates, e.g., from 20 </w:t>
      </w:r>
      <w:proofErr w:type="spellStart"/>
      <w:r>
        <w:rPr>
          <w:lang w:eastAsia="zh-CN"/>
        </w:rPr>
        <w:t>ms</w:t>
      </w:r>
      <w:proofErr w:type="spellEnd"/>
      <w:r>
        <w:rPr>
          <w:lang w:eastAsia="zh-CN"/>
        </w:rPr>
        <w:t xml:space="preserve"> to other value. In this case, the corresponding device can also be able to access the network without any issues.</w:t>
      </w:r>
    </w:p>
    <w:p w:rsidR="001D1C58" w:rsidRDefault="007B67E6">
      <w:pPr>
        <w:spacing w:before="120" w:after="120" w:line="240" w:lineRule="auto"/>
        <w:ind w:left="0"/>
        <w:rPr>
          <w:rFonts w:eastAsia="宋体"/>
          <w:i/>
          <w:iCs/>
          <w:lang w:eastAsia="zh-CN"/>
        </w:rPr>
      </w:pPr>
      <w:r>
        <w:rPr>
          <w:b/>
          <w:i/>
          <w:szCs w:val="20"/>
        </w:rPr>
        <w:t xml:space="preserve">Proposal </w:t>
      </w:r>
      <w:r w:rsidR="00F74D06">
        <w:rPr>
          <w:rFonts w:eastAsia="宋体"/>
          <w:b/>
          <w:i/>
          <w:szCs w:val="20"/>
          <w:lang w:eastAsia="zh-CN"/>
        </w:rPr>
        <w:t>4</w:t>
      </w:r>
      <w:r>
        <w:rPr>
          <w:rFonts w:eastAsia="宋体" w:hint="eastAsia"/>
          <w:b/>
          <w:bCs/>
          <w:i/>
          <w:iCs/>
          <w:szCs w:val="20"/>
          <w:lang w:eastAsia="zh-CN"/>
        </w:rPr>
        <w:t xml:space="preserve">: </w:t>
      </w:r>
      <w:r>
        <w:rPr>
          <w:rFonts w:eastAsia="宋体" w:hint="eastAsia"/>
          <w:i/>
          <w:iCs/>
          <w:szCs w:val="20"/>
          <w:lang w:eastAsia="zh-CN"/>
        </w:rPr>
        <w:t>B</w:t>
      </w:r>
      <w:r>
        <w:rPr>
          <w:rFonts w:eastAsia="宋体"/>
          <w:i/>
          <w:iCs/>
          <w:szCs w:val="20"/>
          <w:lang w:eastAsia="zh-CN"/>
        </w:rPr>
        <w:t xml:space="preserve">ackward compatibility </w:t>
      </w:r>
      <w:r w:rsidR="00F74D06">
        <w:rPr>
          <w:rFonts w:eastAsia="宋体"/>
          <w:i/>
          <w:iCs/>
          <w:szCs w:val="20"/>
          <w:lang w:eastAsia="zh-CN"/>
        </w:rPr>
        <w:t>should not be considered for SSB extension.</w:t>
      </w:r>
    </w:p>
    <w:p w:rsidR="001D1C58" w:rsidRDefault="007B67E6">
      <w:pPr>
        <w:pStyle w:val="3"/>
        <w:numPr>
          <w:ilvl w:val="2"/>
          <w:numId w:val="5"/>
        </w:numPr>
        <w:rPr>
          <w:rFonts w:eastAsia="宋体"/>
          <w:b/>
          <w:sz w:val="21"/>
          <w:szCs w:val="24"/>
          <w:lang w:eastAsia="zh-CN"/>
        </w:rPr>
      </w:pPr>
      <w:r>
        <w:rPr>
          <w:rFonts w:eastAsia="宋体" w:hint="eastAsia"/>
          <w:b/>
          <w:sz w:val="21"/>
          <w:szCs w:val="24"/>
          <w:lang w:eastAsia="zh-CN"/>
        </w:rPr>
        <w:t>Time/frequency drift impact on DL performance</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In this section, time/frequency drift impact with extended SSB periodicity is further elaborated. The maximum Doppler rate is 0.27 ppm/s for 600 km satellite altitude based on i</w:t>
      </w:r>
      <w:r>
        <w:t xml:space="preserve">mpairments </w:t>
      </w:r>
      <w:r>
        <w:rPr>
          <w:rFonts w:eastAsia="宋体" w:hint="eastAsia"/>
          <w:lang w:eastAsia="zh-CN"/>
        </w:rPr>
        <w:t xml:space="preserve">assumptions in </w:t>
      </w:r>
      <w:r>
        <w:rPr>
          <w:rFonts w:eastAsia="宋体" w:hint="eastAsia"/>
          <w:szCs w:val="20"/>
          <w:lang w:eastAsia="zh-CN"/>
        </w:rPr>
        <w:t>38.821. After successful reception of SSB, the remaining CFO and timing error at the UE side is assumed to be 0.1ppm. With an extended SSB periodicity of 640ms, the m</w:t>
      </w:r>
      <w:r>
        <w:rPr>
          <w:rFonts w:hint="eastAsia"/>
          <w:lang w:eastAsia="zh-CN"/>
        </w:rPr>
        <w:t xml:space="preserve">aximum CFO and timing error in DL common channel reception </w:t>
      </w:r>
      <w:r>
        <w:rPr>
          <w:rFonts w:eastAsia="宋体" w:hint="eastAsia"/>
          <w:szCs w:val="20"/>
          <w:lang w:eastAsia="zh-CN"/>
        </w:rPr>
        <w:t xml:space="preserve"> for one beam per cell case (as shown in </w:t>
      </w:r>
      <w:r>
        <w:rPr>
          <w:rFonts w:eastAsia="宋体" w:hint="eastAsia"/>
          <w:szCs w:val="20"/>
          <w:lang w:eastAsia="zh-CN"/>
        </w:rPr>
        <w:fldChar w:fldCharType="begin"/>
      </w:r>
      <w:r>
        <w:rPr>
          <w:rFonts w:eastAsia="宋体" w:hint="eastAsia"/>
          <w:szCs w:val="20"/>
          <w:lang w:eastAsia="zh-CN"/>
        </w:rPr>
        <w:instrText xml:space="preserve"> REF _Ref30211 \h </w:instrText>
      </w:r>
      <w:r>
        <w:rPr>
          <w:rFonts w:eastAsia="宋体" w:hint="eastAsia"/>
          <w:szCs w:val="20"/>
          <w:lang w:eastAsia="zh-CN"/>
        </w:rPr>
      </w:r>
      <w:r>
        <w:rPr>
          <w:rFonts w:eastAsia="宋体" w:hint="eastAsia"/>
          <w:szCs w:val="20"/>
          <w:lang w:eastAsia="zh-CN"/>
        </w:rPr>
        <w:fldChar w:fldCharType="separate"/>
      </w:r>
      <w:r>
        <w:t>Figure 1</w:t>
      </w:r>
      <w:r>
        <w:rPr>
          <w:rFonts w:eastAsia="宋体" w:hint="eastAsia"/>
          <w:szCs w:val="20"/>
          <w:lang w:eastAsia="zh-CN"/>
        </w:rPr>
        <w:fldChar w:fldCharType="end"/>
      </w:r>
      <w:r>
        <w:rPr>
          <w:rFonts w:eastAsia="宋体" w:hint="eastAsia"/>
          <w:szCs w:val="20"/>
          <w:lang w:eastAsia="zh-CN"/>
        </w:rPr>
        <w:t xml:space="preserve">) and 4 beams per cell case (as shown in </w:t>
      </w:r>
      <w:r>
        <w:rPr>
          <w:rFonts w:eastAsia="宋体" w:hint="eastAsia"/>
          <w:szCs w:val="20"/>
          <w:lang w:eastAsia="zh-CN"/>
        </w:rPr>
        <w:fldChar w:fldCharType="begin"/>
      </w:r>
      <w:r>
        <w:rPr>
          <w:rFonts w:eastAsia="宋体" w:hint="eastAsia"/>
          <w:szCs w:val="20"/>
          <w:lang w:eastAsia="zh-CN"/>
        </w:rPr>
        <w:instrText xml:space="preserve"> REF _Ref30244 \h </w:instrText>
      </w:r>
      <w:r>
        <w:rPr>
          <w:rFonts w:eastAsia="宋体" w:hint="eastAsia"/>
          <w:szCs w:val="20"/>
          <w:lang w:eastAsia="zh-CN"/>
        </w:rPr>
      </w:r>
      <w:r>
        <w:rPr>
          <w:rFonts w:eastAsia="宋体" w:hint="eastAsia"/>
          <w:szCs w:val="20"/>
          <w:lang w:eastAsia="zh-CN"/>
        </w:rPr>
        <w:fldChar w:fldCharType="separate"/>
      </w:r>
      <w:r>
        <w:t>Figure 2</w:t>
      </w:r>
      <w:r>
        <w:rPr>
          <w:rFonts w:eastAsia="宋体" w:hint="eastAsia"/>
          <w:szCs w:val="20"/>
          <w:lang w:eastAsia="zh-CN"/>
        </w:rPr>
        <w:fldChar w:fldCharType="end"/>
      </w:r>
      <w:r>
        <w:rPr>
          <w:rFonts w:eastAsia="宋体" w:hint="eastAsia"/>
          <w:szCs w:val="20"/>
          <w:lang w:eastAsia="zh-CN"/>
        </w:rPr>
        <w:t xml:space="preserve">) is calculated in </w:t>
      </w:r>
      <w:r>
        <w:rPr>
          <w:rFonts w:eastAsia="宋体" w:hint="eastAsia"/>
          <w:szCs w:val="20"/>
          <w:lang w:eastAsia="zh-CN"/>
        </w:rPr>
        <w:fldChar w:fldCharType="begin"/>
      </w:r>
      <w:r>
        <w:rPr>
          <w:rFonts w:eastAsia="宋体" w:hint="eastAsia"/>
          <w:szCs w:val="20"/>
          <w:lang w:eastAsia="zh-CN"/>
        </w:rPr>
        <w:instrText xml:space="preserve"> REF _Ref15196 \h </w:instrText>
      </w:r>
      <w:r>
        <w:rPr>
          <w:rFonts w:eastAsia="宋体" w:hint="eastAsia"/>
          <w:szCs w:val="20"/>
          <w:lang w:eastAsia="zh-CN"/>
        </w:rPr>
      </w:r>
      <w:r>
        <w:rPr>
          <w:rFonts w:eastAsia="宋体" w:hint="eastAsia"/>
          <w:szCs w:val="20"/>
          <w:lang w:eastAsia="zh-CN"/>
        </w:rPr>
        <w:fldChar w:fldCharType="separate"/>
      </w:r>
      <w:r>
        <w:t>Table 6</w:t>
      </w:r>
      <w:r>
        <w:rPr>
          <w:rFonts w:eastAsia="宋体" w:hint="eastAsia"/>
          <w:szCs w:val="20"/>
          <w:lang w:eastAsia="zh-CN"/>
        </w:rPr>
        <w:fldChar w:fldCharType="end"/>
      </w:r>
      <w:r>
        <w:rPr>
          <w:rFonts w:eastAsia="宋体" w:hint="eastAsia"/>
          <w:szCs w:val="20"/>
          <w:lang w:eastAsia="zh-CN"/>
        </w:rPr>
        <w:t xml:space="preserve"> and </w:t>
      </w:r>
      <w:r>
        <w:rPr>
          <w:rFonts w:eastAsia="宋体" w:hint="eastAsia"/>
          <w:szCs w:val="20"/>
          <w:lang w:eastAsia="zh-CN"/>
        </w:rPr>
        <w:fldChar w:fldCharType="begin"/>
      </w:r>
      <w:r>
        <w:rPr>
          <w:rFonts w:eastAsia="宋体" w:hint="eastAsia"/>
          <w:szCs w:val="20"/>
          <w:lang w:eastAsia="zh-CN"/>
        </w:rPr>
        <w:instrText xml:space="preserve"> REF _Ref3220 \h </w:instrText>
      </w:r>
      <w:r>
        <w:rPr>
          <w:rFonts w:eastAsia="宋体" w:hint="eastAsia"/>
          <w:szCs w:val="20"/>
          <w:lang w:eastAsia="zh-CN"/>
        </w:rPr>
      </w:r>
      <w:r>
        <w:rPr>
          <w:rFonts w:eastAsia="宋体" w:hint="eastAsia"/>
          <w:szCs w:val="20"/>
          <w:lang w:eastAsia="zh-CN"/>
        </w:rPr>
        <w:fldChar w:fldCharType="separate"/>
      </w:r>
      <w:r>
        <w:t>Table 7</w:t>
      </w:r>
      <w:r>
        <w:rPr>
          <w:rFonts w:eastAsia="宋体" w:hint="eastAsia"/>
          <w:szCs w:val="20"/>
          <w:lang w:eastAsia="zh-CN"/>
        </w:rPr>
        <w:fldChar w:fldCharType="end"/>
      </w:r>
      <w:r>
        <w:rPr>
          <w:rFonts w:eastAsia="宋体" w:hint="eastAsia"/>
          <w:szCs w:val="20"/>
          <w:lang w:eastAsia="zh-CN"/>
        </w:rPr>
        <w:t xml:space="preserve">, respectively. </w:t>
      </w:r>
    </w:p>
    <w:p w:rsidR="001D1C58" w:rsidRDefault="007B67E6">
      <w:pPr>
        <w:pStyle w:val="a6"/>
        <w:rPr>
          <w:lang w:val="en-US"/>
        </w:rPr>
      </w:pPr>
      <w:bookmarkStart w:id="13" w:name="_Ref15196"/>
      <w:r>
        <w:t xml:space="preserve">Table </w:t>
      </w:r>
      <w:r>
        <w:fldChar w:fldCharType="begin"/>
      </w:r>
      <w:r>
        <w:instrText xml:space="preserve"> SEQ Table \* ARABIC </w:instrText>
      </w:r>
      <w:r>
        <w:fldChar w:fldCharType="separate"/>
      </w:r>
      <w:r>
        <w:t>6</w:t>
      </w:r>
      <w:r>
        <w:fldChar w:fldCharType="end"/>
      </w:r>
      <w:bookmarkEnd w:id="13"/>
      <w:r>
        <w:rPr>
          <w:rFonts w:hint="eastAsia"/>
          <w:lang w:val="en-US"/>
        </w:rPr>
        <w:t xml:space="preserve"> Maximum CFO and timing error for one beam per cell case</w:t>
      </w:r>
    </w:p>
    <w:tbl>
      <w:tblPr>
        <w:tblStyle w:val="afe"/>
        <w:tblW w:w="4999" w:type="pct"/>
        <w:tblLook w:val="04A0" w:firstRow="1" w:lastRow="0" w:firstColumn="1" w:lastColumn="0" w:noHBand="0" w:noVBand="1"/>
      </w:tblPr>
      <w:tblGrid>
        <w:gridCol w:w="2494"/>
        <w:gridCol w:w="3844"/>
        <w:gridCol w:w="3054"/>
      </w:tblGrid>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DL channel</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Total maximum CFO</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Maximum timing error</w:t>
            </w:r>
          </w:p>
        </w:tc>
      </w:tr>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Type0-PDCCH</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+/-200.3Hz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(=0.1ppm+0.27ppm/s*0.57ms)</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+/-0.057ns &lt; 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(=0.1ppm*0.57ms)</w:t>
            </w:r>
          </w:p>
        </w:tc>
      </w:tr>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SIB1</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+/-200.4Hz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(=0.1ppm+0.27ppm/s*0.71ms)</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+/-0.071ns &lt; 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(=0.1ppm*0.71ms)</w:t>
            </w:r>
          </w:p>
        </w:tc>
      </w:tr>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Type0A-PDCCH</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+/-200.8Hz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(=0.1ppm+0.27ppm/s*1.57ms)</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+/-0.157ns &lt; 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(=0.1ppm*1.57ms)</w:t>
            </w:r>
          </w:p>
        </w:tc>
      </w:tr>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SIB19</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+/-200.9Hz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(=0.1ppm+0.27ppm/s*1.71ms)</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+/-0.171ns &lt; 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(=0.1ppm*1.71ms)</w:t>
            </w:r>
          </w:p>
        </w:tc>
      </w:tr>
    </w:tbl>
    <w:p w:rsidR="001D1C58" w:rsidRDefault="007B67E6">
      <w:pPr>
        <w:spacing w:beforeLines="50" w:before="120" w:afterLines="50" w:after="120" w:line="240" w:lineRule="auto"/>
        <w:ind w:left="0"/>
        <w:rPr>
          <w:rFonts w:eastAsia="宋体"/>
          <w:szCs w:val="20"/>
          <w:lang w:eastAsia="zh-CN"/>
        </w:rPr>
      </w:pPr>
      <w:r>
        <w:rPr>
          <w:rFonts w:hint="eastAsia"/>
          <w:lang w:eastAsia="zh-CN"/>
        </w:rPr>
        <w:t xml:space="preserve">For multiple </w:t>
      </w:r>
      <w:r>
        <w:rPr>
          <w:rFonts w:eastAsia="宋体" w:hint="eastAsia"/>
          <w:szCs w:val="20"/>
          <w:lang w:eastAsia="zh-CN"/>
        </w:rPr>
        <w:t xml:space="preserve">beam per cell case, the total maximum CFO and timing error in common channel reception is calculated using SSB#3 with maximum time gap between SSB and other common DL channels. </w:t>
      </w:r>
    </w:p>
    <w:p w:rsidR="001D1C58" w:rsidRDefault="007B67E6">
      <w:pPr>
        <w:pStyle w:val="a6"/>
        <w:rPr>
          <w:lang w:val="en-US"/>
        </w:rPr>
      </w:pPr>
      <w:bookmarkStart w:id="14" w:name="_Ref3220"/>
      <w:bookmarkStart w:id="15" w:name="_Ref3168"/>
      <w:r>
        <w:t xml:space="preserve">Table </w:t>
      </w:r>
      <w:r>
        <w:fldChar w:fldCharType="begin"/>
      </w:r>
      <w:r>
        <w:instrText xml:space="preserve"> SEQ Table \* ARABIC </w:instrText>
      </w:r>
      <w:r>
        <w:fldChar w:fldCharType="separate"/>
      </w:r>
      <w:r>
        <w:t>7</w:t>
      </w:r>
      <w:r>
        <w:fldChar w:fldCharType="end"/>
      </w:r>
      <w:bookmarkEnd w:id="14"/>
      <w:r>
        <w:rPr>
          <w:rFonts w:hint="eastAsia"/>
          <w:lang w:val="en-US"/>
        </w:rPr>
        <w:t xml:space="preserve"> Maximum CFO and timing error for multiple beam per cell case</w:t>
      </w:r>
      <w:bookmarkEnd w:id="15"/>
    </w:p>
    <w:tbl>
      <w:tblPr>
        <w:tblStyle w:val="afe"/>
        <w:tblW w:w="4998" w:type="pct"/>
        <w:tblLook w:val="04A0" w:firstRow="1" w:lastRow="0" w:firstColumn="1" w:lastColumn="0" w:noHBand="0" w:noVBand="1"/>
      </w:tblPr>
      <w:tblGrid>
        <w:gridCol w:w="2493"/>
        <w:gridCol w:w="3843"/>
        <w:gridCol w:w="3054"/>
      </w:tblGrid>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DL channel</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Total maximum CFO</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Maximum timing error</w:t>
            </w:r>
          </w:p>
        </w:tc>
      </w:tr>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Type0-PDCCH</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+/-201.7Hz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(=0.1ppm+0.27ppm/s*3.14ms)</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+/-0.314ns &lt; 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(=0.1ppm*3.14ms)</w:t>
            </w:r>
          </w:p>
        </w:tc>
      </w:tr>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SIB1</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+/-201.8Hz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(=0.1ppm+0.27ppm/s*3.36ms)</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+/-0.336ns &lt; 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(=0.1ppm*3.36ms)</w:t>
            </w:r>
          </w:p>
        </w:tc>
      </w:tr>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Type0A-PDCCH</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+/-203.9Hz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lastRenderedPageBreak/>
              <w:t>(=0.1ppm+0.27ppm/s*7.14ms)</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lastRenderedPageBreak/>
              <w:t>+/-0.714ns &lt; 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lastRenderedPageBreak/>
              <w:t>(=0.1ppm*7.14ms)</w:t>
            </w:r>
          </w:p>
        </w:tc>
      </w:tr>
      <w:tr w:rsidR="001D1C58">
        <w:tc>
          <w:tcPr>
            <w:tcW w:w="1327"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lastRenderedPageBreak/>
              <w:t>SIB19</w:t>
            </w:r>
          </w:p>
        </w:tc>
        <w:tc>
          <w:tcPr>
            <w:tcW w:w="2046"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+/-204Hz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(=0.1ppm+0.27ppm/s*7.36ms)</w:t>
            </w:r>
          </w:p>
        </w:tc>
        <w:tc>
          <w:tcPr>
            <w:tcW w:w="1625"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+/-0.736ns &lt; 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(=0.1ppm*7.36ms)</w:t>
            </w:r>
          </w:p>
        </w:tc>
      </w:tr>
    </w:tbl>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 xml:space="preserve">Similarly, the maximum CFO and timing error in UE-specific PDCCH and PDSCH reception can be calculated using known Doppler frequency offset of the satellite in SIB19. With the assumption of an extended SSB periodicity of 640ms, the maximum CFO and timing error values are provided in </w:t>
      </w:r>
      <w:r>
        <w:rPr>
          <w:rFonts w:eastAsia="宋体" w:hint="eastAsia"/>
          <w:szCs w:val="20"/>
          <w:lang w:eastAsia="zh-CN"/>
        </w:rPr>
        <w:fldChar w:fldCharType="begin"/>
      </w:r>
      <w:r>
        <w:rPr>
          <w:rFonts w:eastAsia="宋体" w:hint="eastAsia"/>
          <w:szCs w:val="20"/>
          <w:lang w:eastAsia="zh-CN"/>
        </w:rPr>
        <w:instrText xml:space="preserve"> REF _Ref20705 \h </w:instrText>
      </w:r>
      <w:r>
        <w:rPr>
          <w:rFonts w:eastAsia="宋体" w:hint="eastAsia"/>
          <w:szCs w:val="20"/>
          <w:lang w:eastAsia="zh-CN"/>
        </w:rPr>
      </w:r>
      <w:r>
        <w:rPr>
          <w:rFonts w:eastAsia="宋体" w:hint="eastAsia"/>
          <w:szCs w:val="20"/>
          <w:lang w:eastAsia="zh-CN"/>
        </w:rPr>
        <w:fldChar w:fldCharType="separate"/>
      </w:r>
      <w:r>
        <w:t>Table 8</w:t>
      </w:r>
      <w:r>
        <w:rPr>
          <w:rFonts w:eastAsia="宋体" w:hint="eastAsia"/>
          <w:szCs w:val="20"/>
          <w:lang w:eastAsia="zh-CN"/>
        </w:rPr>
        <w:fldChar w:fldCharType="end"/>
      </w:r>
      <w:r>
        <w:rPr>
          <w:rFonts w:eastAsia="宋体" w:hint="eastAsia"/>
          <w:szCs w:val="20"/>
          <w:lang w:eastAsia="zh-CN"/>
        </w:rPr>
        <w:t xml:space="preserve">, in which an extra 29Ts timing error at UE side is also considered due to the inaccuracy of ephemeris and GNSS. </w:t>
      </w:r>
    </w:p>
    <w:p w:rsidR="001D1C58" w:rsidRDefault="007B67E6">
      <w:pPr>
        <w:pStyle w:val="a6"/>
        <w:rPr>
          <w:lang w:val="en-US"/>
        </w:rPr>
      </w:pPr>
      <w:bookmarkStart w:id="16" w:name="_Ref20705"/>
      <w:r>
        <w:t xml:space="preserve">Table </w:t>
      </w:r>
      <w:r>
        <w:fldChar w:fldCharType="begin"/>
      </w:r>
      <w:r>
        <w:instrText xml:space="preserve"> SEQ Table \* ARABIC </w:instrText>
      </w:r>
      <w:r>
        <w:fldChar w:fldCharType="separate"/>
      </w:r>
      <w:r>
        <w:t>8</w:t>
      </w:r>
      <w:r>
        <w:fldChar w:fldCharType="end"/>
      </w:r>
      <w:bookmarkEnd w:id="16"/>
      <w:r>
        <w:rPr>
          <w:rFonts w:hint="eastAsia"/>
          <w:lang w:val="en-US"/>
        </w:rPr>
        <w:t xml:space="preserve"> Maximum CFO and timing error in DL UE-specific channel reception</w:t>
      </w:r>
    </w:p>
    <w:tbl>
      <w:tblPr>
        <w:tblStyle w:val="afe"/>
        <w:tblW w:w="4998" w:type="pct"/>
        <w:tblLook w:val="04A0" w:firstRow="1" w:lastRow="0" w:firstColumn="1" w:lastColumn="0" w:noHBand="0" w:noVBand="1"/>
      </w:tblPr>
      <w:tblGrid>
        <w:gridCol w:w="3742"/>
        <w:gridCol w:w="2373"/>
        <w:gridCol w:w="3275"/>
      </w:tblGrid>
      <w:tr w:rsidR="001D1C58">
        <w:tc>
          <w:tcPr>
            <w:tcW w:w="1992"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DL channel</w:t>
            </w:r>
          </w:p>
        </w:tc>
        <w:tc>
          <w:tcPr>
            <w:tcW w:w="1263"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Maximum CFO</w:t>
            </w:r>
          </w:p>
        </w:tc>
        <w:tc>
          <w:tcPr>
            <w:tcW w:w="1744"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Total maximum timing error</w:t>
            </w:r>
          </w:p>
        </w:tc>
      </w:tr>
      <w:tr w:rsidR="001D1C58">
        <w:tc>
          <w:tcPr>
            <w:tcW w:w="1992"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UE-specific PDCCH/PDSCH</w:t>
            </w:r>
          </w:p>
        </w:tc>
        <w:tc>
          <w:tcPr>
            <w:tcW w:w="1263"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 xml:space="preserve">+/-200Hz </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w:t>
            </w:r>
          </w:p>
        </w:tc>
        <w:tc>
          <w:tcPr>
            <w:tcW w:w="1744" w:type="pct"/>
          </w:tcPr>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+/-64ns + 29Ts = +/-31Ts</w:t>
            </w:r>
          </w:p>
          <w:p w:rsidR="001D1C58" w:rsidRDefault="007B67E6">
            <w:pPr>
              <w:spacing w:beforeLines="50" w:before="120" w:afterLines="50" w:after="120" w:line="240" w:lineRule="auto"/>
              <w:rPr>
                <w:rFonts w:eastAsia="宋体"/>
                <w:szCs w:val="20"/>
                <w:lang w:eastAsia="zh-CN"/>
              </w:rPr>
            </w:pPr>
            <w:r>
              <w:rPr>
                <w:rFonts w:eastAsia="宋体" w:hint="eastAsia"/>
                <w:szCs w:val="20"/>
                <w:lang w:eastAsia="zh-CN"/>
              </w:rPr>
              <w:t>(=0.1ppm*640ms + 29Ts)</w:t>
            </w:r>
          </w:p>
        </w:tc>
      </w:tr>
    </w:tbl>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 xml:space="preserve">According to the analysis above, LLS simulation results based on the maximum FO/TO are provided in </w:t>
      </w:r>
      <w:r>
        <w:rPr>
          <w:rFonts w:eastAsia="宋体" w:hint="eastAsia"/>
          <w:szCs w:val="20"/>
          <w:lang w:eastAsia="zh-CN"/>
        </w:rPr>
        <w:fldChar w:fldCharType="begin"/>
      </w:r>
      <w:r>
        <w:rPr>
          <w:rFonts w:eastAsia="宋体" w:hint="eastAsia"/>
          <w:szCs w:val="20"/>
          <w:lang w:eastAsia="zh-CN"/>
        </w:rPr>
        <w:instrText xml:space="preserve"> REF _Ref29409 \h </w:instrText>
      </w:r>
      <w:r>
        <w:rPr>
          <w:rFonts w:eastAsia="宋体" w:hint="eastAsia"/>
          <w:szCs w:val="20"/>
          <w:lang w:eastAsia="zh-CN"/>
        </w:rPr>
      </w:r>
      <w:r>
        <w:rPr>
          <w:rFonts w:eastAsia="宋体" w:hint="eastAsia"/>
          <w:szCs w:val="20"/>
          <w:lang w:eastAsia="zh-CN"/>
        </w:rPr>
        <w:fldChar w:fldCharType="separate"/>
      </w:r>
      <w:r>
        <w:t>Figure 4</w:t>
      </w:r>
      <w:r>
        <w:rPr>
          <w:rFonts w:eastAsia="宋体" w:hint="eastAsia"/>
          <w:szCs w:val="20"/>
          <w:lang w:eastAsia="zh-CN"/>
        </w:rPr>
        <w:fldChar w:fldCharType="end"/>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_Ref29390 \h </w:instrText>
      </w:r>
      <w:r>
        <w:rPr>
          <w:rFonts w:eastAsia="宋体" w:hint="eastAsia"/>
          <w:szCs w:val="20"/>
          <w:lang w:eastAsia="zh-CN"/>
        </w:rPr>
      </w:r>
      <w:r>
        <w:rPr>
          <w:rFonts w:eastAsia="宋体" w:hint="eastAsia"/>
          <w:szCs w:val="20"/>
          <w:lang w:eastAsia="zh-CN"/>
        </w:rPr>
        <w:fldChar w:fldCharType="separate"/>
      </w:r>
      <w:r>
        <w:t>Figure 5</w:t>
      </w:r>
      <w:r>
        <w:rPr>
          <w:rFonts w:eastAsia="宋体" w:hint="eastAsia"/>
          <w:szCs w:val="20"/>
          <w:lang w:eastAsia="zh-CN"/>
        </w:rPr>
        <w:fldChar w:fldCharType="end"/>
      </w:r>
      <w:r>
        <w:rPr>
          <w:rFonts w:eastAsia="宋体" w:hint="eastAsia"/>
          <w:szCs w:val="20"/>
          <w:lang w:eastAsia="zh-CN"/>
        </w:rPr>
        <w:t xml:space="preserve"> and </w:t>
      </w:r>
      <w:r>
        <w:rPr>
          <w:rFonts w:eastAsia="宋体" w:hint="eastAsia"/>
          <w:szCs w:val="20"/>
          <w:lang w:eastAsia="zh-CN"/>
        </w:rPr>
        <w:fldChar w:fldCharType="begin"/>
      </w:r>
      <w:r>
        <w:rPr>
          <w:rFonts w:eastAsia="宋体" w:hint="eastAsia"/>
          <w:szCs w:val="20"/>
          <w:lang w:eastAsia="zh-CN"/>
        </w:rPr>
        <w:instrText xml:space="preserve"> REF _Ref29393 \h </w:instrText>
      </w:r>
      <w:r>
        <w:rPr>
          <w:rFonts w:eastAsia="宋体" w:hint="eastAsia"/>
          <w:szCs w:val="20"/>
          <w:lang w:eastAsia="zh-CN"/>
        </w:rPr>
      </w:r>
      <w:r>
        <w:rPr>
          <w:rFonts w:eastAsia="宋体" w:hint="eastAsia"/>
          <w:szCs w:val="20"/>
          <w:lang w:eastAsia="zh-CN"/>
        </w:rPr>
        <w:fldChar w:fldCharType="separate"/>
      </w:r>
      <w:r>
        <w:t>Figure 6</w:t>
      </w:r>
      <w:r>
        <w:rPr>
          <w:rFonts w:eastAsia="宋体" w:hint="eastAsia"/>
          <w:szCs w:val="20"/>
          <w:lang w:eastAsia="zh-CN"/>
        </w:rPr>
        <w:fldChar w:fldCharType="end"/>
      </w:r>
      <w:r>
        <w:rPr>
          <w:rFonts w:eastAsia="宋体" w:hint="eastAsia"/>
          <w:szCs w:val="20"/>
          <w:lang w:eastAsia="zh-CN"/>
        </w:rPr>
        <w:t xml:space="preserve">. </w:t>
      </w:r>
    </w:p>
    <w:p w:rsidR="001D1C58" w:rsidRDefault="007B67E6">
      <w:pPr>
        <w:pStyle w:val="a6"/>
        <w:spacing w:beforeLines="50" w:before="120" w:afterLines="50"/>
        <w:ind w:left="0"/>
        <w:rPr>
          <w:lang w:val="en-US"/>
        </w:rPr>
      </w:pPr>
      <w:bookmarkStart w:id="17" w:name="_Ref29409"/>
      <w:r>
        <w:t xml:space="preserve">Figure </w:t>
      </w:r>
      <w:r>
        <w:fldChar w:fldCharType="begin"/>
      </w:r>
      <w:r>
        <w:instrText xml:space="preserve"> SEQ Figure \* ARABIC </w:instrText>
      </w:r>
      <w:r>
        <w:fldChar w:fldCharType="separate"/>
      </w:r>
      <w:r>
        <w:t>4</w:t>
      </w:r>
      <w:r>
        <w:fldChar w:fldCharType="end"/>
      </w:r>
      <w:bookmarkEnd w:id="17"/>
      <w:r>
        <w:rPr>
          <w:rFonts w:hint="eastAsia"/>
          <w:lang w:val="en-US"/>
        </w:rPr>
        <w:t xml:space="preserve"> PDCCH detection performance with FO/TO</w:t>
      </w:r>
    </w:p>
    <w:p w:rsidR="001D1C58" w:rsidRDefault="007B67E6">
      <w:pPr>
        <w:spacing w:beforeLines="50" w:before="120" w:afterLines="50" w:after="120" w:line="240" w:lineRule="auto"/>
        <w:ind w:left="0"/>
        <w:jc w:val="center"/>
      </w:pPr>
      <w:r>
        <w:rPr>
          <w:noProof/>
        </w:rPr>
        <w:drawing>
          <wp:inline distT="0" distB="0" distL="0" distR="0">
            <wp:extent cx="3841115" cy="2879725"/>
            <wp:effectExtent l="0" t="0" r="1460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41115" cy="2879725"/>
                    </a:xfrm>
                    <a:prstGeom prst="rect">
                      <a:avLst/>
                    </a:prstGeom>
                    <a:noFill/>
                    <a:ln>
                      <a:noFill/>
                    </a:ln>
                  </pic:spPr>
                </pic:pic>
              </a:graphicData>
            </a:graphic>
          </wp:inline>
        </w:drawing>
      </w:r>
    </w:p>
    <w:p w:rsidR="001D1C58" w:rsidRDefault="007B67E6">
      <w:pPr>
        <w:pStyle w:val="a6"/>
        <w:spacing w:beforeLines="50" w:before="120" w:afterLines="50"/>
        <w:ind w:left="0"/>
        <w:rPr>
          <w:lang w:val="en-US"/>
        </w:rPr>
      </w:pPr>
      <w:bookmarkStart w:id="18" w:name="_Ref29390"/>
      <w:r>
        <w:t xml:space="preserve">Figure </w:t>
      </w:r>
      <w:r>
        <w:fldChar w:fldCharType="begin"/>
      </w:r>
      <w:r>
        <w:instrText xml:space="preserve"> SEQ Figure \* ARABIC </w:instrText>
      </w:r>
      <w:r>
        <w:fldChar w:fldCharType="separate"/>
      </w:r>
      <w:r>
        <w:t>5</w:t>
      </w:r>
      <w:r>
        <w:fldChar w:fldCharType="end"/>
      </w:r>
      <w:bookmarkEnd w:id="18"/>
      <w:r>
        <w:rPr>
          <w:rFonts w:hint="eastAsia"/>
          <w:lang w:val="en-US"/>
        </w:rPr>
        <w:t xml:space="preserve"> SIB1 and SIB19 detection performance with FO/TO</w:t>
      </w:r>
    </w:p>
    <w:p w:rsidR="001D1C58" w:rsidRDefault="007B67E6">
      <w:pPr>
        <w:spacing w:beforeLines="50" w:before="120" w:afterLines="50" w:after="120" w:line="240" w:lineRule="auto"/>
        <w:ind w:left="0"/>
        <w:jc w:val="center"/>
      </w:pPr>
      <w:r>
        <w:rPr>
          <w:noProof/>
        </w:rPr>
        <w:lastRenderedPageBreak/>
        <w:drawing>
          <wp:inline distT="0" distB="0" distL="114300" distR="114300">
            <wp:extent cx="3841115" cy="2879725"/>
            <wp:effectExtent l="0" t="0" r="14605" b="635"/>
            <wp:docPr id="1" name="图片 1" descr="C2_202408021533070252170080162624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2_202408021533070252170080162624FD"/>
                    <pic:cNvPicPr>
                      <a:picLocks noChangeAspect="1"/>
                    </pic:cNvPicPr>
                  </pic:nvPicPr>
                  <pic:blipFill>
                    <a:blip r:embed="rId12"/>
                    <a:stretch>
                      <a:fillRect/>
                    </a:stretch>
                  </pic:blipFill>
                  <pic:spPr>
                    <a:xfrm>
                      <a:off x="0" y="0"/>
                      <a:ext cx="3841115" cy="2879725"/>
                    </a:xfrm>
                    <a:prstGeom prst="rect">
                      <a:avLst/>
                    </a:prstGeom>
                  </pic:spPr>
                </pic:pic>
              </a:graphicData>
            </a:graphic>
          </wp:inline>
        </w:drawing>
      </w:r>
    </w:p>
    <w:p w:rsidR="001D1C58" w:rsidRDefault="007B67E6">
      <w:pPr>
        <w:pStyle w:val="a6"/>
        <w:spacing w:beforeLines="50" w:before="120" w:afterLines="50"/>
        <w:ind w:left="0"/>
        <w:rPr>
          <w:lang w:val="en-US"/>
        </w:rPr>
      </w:pPr>
      <w:bookmarkStart w:id="19" w:name="_Ref29393"/>
      <w:r>
        <w:t xml:space="preserve">Figure </w:t>
      </w:r>
      <w:r>
        <w:fldChar w:fldCharType="begin"/>
      </w:r>
      <w:r>
        <w:instrText xml:space="preserve"> SEQ Figure \* ARABIC </w:instrText>
      </w:r>
      <w:r>
        <w:fldChar w:fldCharType="separate"/>
      </w:r>
      <w:r>
        <w:t>6</w:t>
      </w:r>
      <w:r>
        <w:fldChar w:fldCharType="end"/>
      </w:r>
      <w:bookmarkEnd w:id="19"/>
      <w:r>
        <w:rPr>
          <w:rFonts w:hint="eastAsia"/>
          <w:lang w:val="en-US"/>
        </w:rPr>
        <w:t xml:space="preserve"> UE-specific PDSCH detection performance with FO/TO</w:t>
      </w:r>
    </w:p>
    <w:p w:rsidR="001D1C58" w:rsidRDefault="007B67E6">
      <w:pPr>
        <w:spacing w:beforeLines="50" w:before="120" w:afterLines="50" w:after="120" w:line="240" w:lineRule="auto"/>
        <w:ind w:left="0"/>
        <w:jc w:val="center"/>
        <w:rPr>
          <w:rFonts w:eastAsia="宋体"/>
          <w:szCs w:val="20"/>
          <w:lang w:eastAsia="zh-CN"/>
        </w:rPr>
      </w:pPr>
      <w:r>
        <w:rPr>
          <w:noProof/>
        </w:rPr>
        <w:drawing>
          <wp:inline distT="0" distB="0" distL="0" distR="0">
            <wp:extent cx="3841115" cy="2879725"/>
            <wp:effectExtent l="0" t="0" r="1460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841115" cy="2879725"/>
                    </a:xfrm>
                    <a:prstGeom prst="rect">
                      <a:avLst/>
                    </a:prstGeom>
                    <a:noFill/>
                    <a:ln>
                      <a:noFill/>
                    </a:ln>
                  </pic:spPr>
                </pic:pic>
              </a:graphicData>
            </a:graphic>
          </wp:inline>
        </w:drawing>
      </w:r>
    </w:p>
    <w:p w:rsidR="001D1C58" w:rsidRDefault="007B67E6">
      <w:pPr>
        <w:spacing w:beforeLines="50" w:before="120" w:afterLines="50" w:after="120" w:line="240" w:lineRule="auto"/>
        <w:ind w:left="0"/>
        <w:rPr>
          <w:lang w:eastAsia="zh-CN"/>
        </w:rPr>
      </w:pPr>
      <w:r>
        <w:rPr>
          <w:rFonts w:hint="eastAsia"/>
          <w:lang w:eastAsia="zh-CN"/>
        </w:rPr>
        <w:t>For DL common channels reception, i</w:t>
      </w:r>
      <w:r>
        <w:rPr>
          <w:rFonts w:eastAsia="宋体" w:hint="eastAsia"/>
          <w:szCs w:val="20"/>
          <w:lang w:eastAsia="zh-CN"/>
        </w:rPr>
        <w:t xml:space="preserve">t is observed in </w:t>
      </w:r>
      <w:r>
        <w:rPr>
          <w:rFonts w:eastAsia="宋体" w:hint="eastAsia"/>
          <w:szCs w:val="20"/>
          <w:lang w:eastAsia="zh-CN"/>
        </w:rPr>
        <w:fldChar w:fldCharType="begin"/>
      </w:r>
      <w:r>
        <w:rPr>
          <w:rFonts w:eastAsia="宋体" w:hint="eastAsia"/>
          <w:szCs w:val="20"/>
          <w:lang w:eastAsia="zh-CN"/>
        </w:rPr>
        <w:instrText xml:space="preserve"> REF _Ref29409 \h </w:instrText>
      </w:r>
      <w:r>
        <w:rPr>
          <w:rFonts w:eastAsia="宋体" w:hint="eastAsia"/>
          <w:szCs w:val="20"/>
          <w:lang w:eastAsia="zh-CN"/>
        </w:rPr>
      </w:r>
      <w:r>
        <w:rPr>
          <w:rFonts w:eastAsia="宋体" w:hint="eastAsia"/>
          <w:szCs w:val="20"/>
          <w:lang w:eastAsia="zh-CN"/>
        </w:rPr>
        <w:fldChar w:fldCharType="separate"/>
      </w:r>
      <w:r>
        <w:t>Figure 4</w:t>
      </w:r>
      <w:r>
        <w:rPr>
          <w:rFonts w:eastAsia="宋体" w:hint="eastAsia"/>
          <w:szCs w:val="20"/>
          <w:lang w:eastAsia="zh-CN"/>
        </w:rPr>
        <w:fldChar w:fldCharType="end"/>
      </w:r>
      <w:r>
        <w:rPr>
          <w:rFonts w:eastAsia="宋体" w:hint="eastAsia"/>
          <w:szCs w:val="20"/>
          <w:lang w:eastAsia="zh-CN"/>
        </w:rPr>
        <w:t xml:space="preserve"> and </w:t>
      </w:r>
      <w:r>
        <w:rPr>
          <w:rFonts w:eastAsia="宋体" w:hint="eastAsia"/>
          <w:szCs w:val="20"/>
          <w:lang w:eastAsia="zh-CN"/>
        </w:rPr>
        <w:fldChar w:fldCharType="begin"/>
      </w:r>
      <w:r>
        <w:rPr>
          <w:rFonts w:eastAsia="宋体" w:hint="eastAsia"/>
          <w:szCs w:val="20"/>
          <w:lang w:eastAsia="zh-CN"/>
        </w:rPr>
        <w:instrText xml:space="preserve"> REF _Ref29390 \h </w:instrText>
      </w:r>
      <w:r>
        <w:rPr>
          <w:rFonts w:eastAsia="宋体" w:hint="eastAsia"/>
          <w:szCs w:val="20"/>
          <w:lang w:eastAsia="zh-CN"/>
        </w:rPr>
      </w:r>
      <w:r>
        <w:rPr>
          <w:rFonts w:eastAsia="宋体" w:hint="eastAsia"/>
          <w:szCs w:val="20"/>
          <w:lang w:eastAsia="zh-CN"/>
        </w:rPr>
        <w:fldChar w:fldCharType="separate"/>
      </w:r>
      <w:r>
        <w:t>Figure 5</w:t>
      </w:r>
      <w:r>
        <w:rPr>
          <w:rFonts w:eastAsia="宋体" w:hint="eastAsia"/>
          <w:szCs w:val="20"/>
          <w:lang w:eastAsia="zh-CN"/>
        </w:rPr>
        <w:fldChar w:fldCharType="end"/>
      </w:r>
      <w:r>
        <w:rPr>
          <w:rFonts w:eastAsia="宋体" w:hint="eastAsia"/>
          <w:szCs w:val="20"/>
          <w:lang w:eastAsia="zh-CN"/>
        </w:rPr>
        <w:t xml:space="preserve"> that the FO/TO impact </w:t>
      </w:r>
      <w:r>
        <w:rPr>
          <w:rFonts w:hint="eastAsia"/>
          <w:lang w:eastAsia="zh-CN"/>
        </w:rPr>
        <w:t xml:space="preserve">is negligible. For UE-specific PDSCH reception, about 0.16dB SNR gap is </w:t>
      </w:r>
      <w:r>
        <w:rPr>
          <w:rFonts w:eastAsia="宋体" w:hint="eastAsia"/>
          <w:szCs w:val="20"/>
          <w:lang w:eastAsia="zh-CN"/>
        </w:rPr>
        <w:t xml:space="preserve">observed in </w:t>
      </w:r>
      <w:r>
        <w:rPr>
          <w:rFonts w:eastAsia="宋体" w:hint="eastAsia"/>
          <w:szCs w:val="20"/>
          <w:lang w:eastAsia="zh-CN"/>
        </w:rPr>
        <w:fldChar w:fldCharType="begin"/>
      </w:r>
      <w:r>
        <w:rPr>
          <w:rFonts w:eastAsia="宋体" w:hint="eastAsia"/>
          <w:szCs w:val="20"/>
          <w:lang w:eastAsia="zh-CN"/>
        </w:rPr>
        <w:instrText xml:space="preserve"> REF _Ref29393 \h </w:instrText>
      </w:r>
      <w:r>
        <w:rPr>
          <w:rFonts w:eastAsia="宋体" w:hint="eastAsia"/>
          <w:szCs w:val="20"/>
          <w:lang w:eastAsia="zh-CN"/>
        </w:rPr>
      </w:r>
      <w:r>
        <w:rPr>
          <w:rFonts w:eastAsia="宋体" w:hint="eastAsia"/>
          <w:szCs w:val="20"/>
          <w:lang w:eastAsia="zh-CN"/>
        </w:rPr>
        <w:fldChar w:fldCharType="separate"/>
      </w:r>
      <w:r>
        <w:t>Figure 6</w:t>
      </w:r>
      <w:r>
        <w:rPr>
          <w:rFonts w:eastAsia="宋体" w:hint="eastAsia"/>
          <w:szCs w:val="20"/>
          <w:lang w:eastAsia="zh-CN"/>
        </w:rPr>
        <w:fldChar w:fldCharType="end"/>
      </w:r>
      <w:r>
        <w:rPr>
          <w:rFonts w:eastAsia="宋体" w:hint="eastAsia"/>
          <w:szCs w:val="20"/>
          <w:lang w:eastAsia="zh-CN"/>
        </w:rPr>
        <w:t xml:space="preserve"> at the target BLER of 10%</w:t>
      </w:r>
      <w:r>
        <w:rPr>
          <w:rFonts w:hint="eastAsia"/>
          <w:lang w:eastAsia="zh-CN"/>
        </w:rPr>
        <w:t xml:space="preserve">. </w:t>
      </w:r>
      <w:proofErr w:type="gramStart"/>
      <w:r>
        <w:rPr>
          <w:rFonts w:hint="eastAsia"/>
          <w:lang w:eastAsia="zh-CN"/>
        </w:rPr>
        <w:t>Therefore</w:t>
      </w:r>
      <w:proofErr w:type="gramEnd"/>
      <w:r>
        <w:rPr>
          <w:rFonts w:hint="eastAsia"/>
          <w:lang w:eastAsia="zh-CN"/>
        </w:rPr>
        <w:t xml:space="preserve"> the time/frequency drift impact on DL reception with extended SSB periodicity is small, when they are transmitted together in the time domain. </w:t>
      </w:r>
    </w:p>
    <w:p w:rsidR="001D1C58" w:rsidRDefault="007B67E6">
      <w:pPr>
        <w:spacing w:beforeLines="50" w:before="120" w:afterLines="50" w:after="120" w:line="240" w:lineRule="auto"/>
        <w:ind w:left="0"/>
        <w:rPr>
          <w:i/>
          <w:iCs/>
          <w:lang w:eastAsia="zh-CN"/>
        </w:rPr>
      </w:pPr>
      <w:r>
        <w:rPr>
          <w:rFonts w:eastAsia="宋体" w:hint="eastAsia"/>
          <w:b/>
          <w:bCs/>
          <w:i/>
          <w:iCs/>
          <w:szCs w:val="20"/>
          <w:lang w:eastAsia="zh-CN"/>
        </w:rPr>
        <w:t xml:space="preserve">Observation </w:t>
      </w:r>
      <w:r w:rsidR="001B575A">
        <w:rPr>
          <w:rFonts w:eastAsia="宋体"/>
          <w:b/>
          <w:bCs/>
          <w:i/>
          <w:iCs/>
          <w:szCs w:val="20"/>
          <w:lang w:eastAsia="zh-CN"/>
        </w:rPr>
        <w:t>4</w:t>
      </w:r>
      <w:r>
        <w:rPr>
          <w:rFonts w:eastAsia="宋体" w:hint="eastAsia"/>
          <w:b/>
          <w:bCs/>
          <w:i/>
          <w:iCs/>
          <w:szCs w:val="20"/>
          <w:lang w:eastAsia="zh-CN"/>
        </w:rPr>
        <w:t xml:space="preserve">: </w:t>
      </w:r>
      <w:r>
        <w:rPr>
          <w:rFonts w:hint="eastAsia"/>
          <w:i/>
          <w:iCs/>
          <w:lang w:eastAsia="zh-CN"/>
        </w:rPr>
        <w:t xml:space="preserve">The time/frequency drift impact on DL reception with extended SSB periodicity is small. </w:t>
      </w:r>
    </w:p>
    <w:p w:rsidR="001D1C58" w:rsidRDefault="007B67E6">
      <w:pPr>
        <w:spacing w:beforeLines="50" w:before="120" w:afterLines="50" w:after="120" w:line="240" w:lineRule="auto"/>
        <w:ind w:left="0"/>
        <w:rPr>
          <w:rFonts w:eastAsia="宋体"/>
          <w:szCs w:val="20"/>
          <w:lang w:eastAsia="zh-CN"/>
        </w:rPr>
      </w:pPr>
      <w:r>
        <w:rPr>
          <w:rFonts w:eastAsia="宋体" w:hint="eastAsia"/>
          <w:szCs w:val="20"/>
          <w:lang w:eastAsia="zh-CN"/>
        </w:rPr>
        <w:t>In addition, TRS can be transmitted to facilitate more accurate frequency and time tracking. For example, periodic TRS can be configured to UEs with a periodicity range in 4~640 slots. If a periodic TRS with 640 slots (=640ms with SCS of 15kHz) periodicity is used, an evenly interleaved SSB and TRS can be transmitted to ensure the UEs can track frequency and time every 320ms and guarantees good performance in UE-specific data transmission.</w:t>
      </w:r>
    </w:p>
    <w:p w:rsidR="001D1C58" w:rsidRDefault="007B67E6">
      <w:pPr>
        <w:spacing w:beforeLines="50" w:before="120" w:afterLines="50" w:after="120" w:line="240" w:lineRule="auto"/>
        <w:ind w:left="0"/>
        <w:rPr>
          <w:i/>
          <w:iCs/>
          <w:lang w:eastAsia="zh-CN"/>
        </w:rPr>
      </w:pPr>
      <w:r>
        <w:rPr>
          <w:rFonts w:eastAsia="宋体" w:hint="eastAsia"/>
          <w:b/>
          <w:bCs/>
          <w:i/>
          <w:iCs/>
          <w:szCs w:val="20"/>
          <w:lang w:eastAsia="zh-CN"/>
        </w:rPr>
        <w:t xml:space="preserve">Proposal </w:t>
      </w:r>
      <w:r w:rsidR="001B575A">
        <w:rPr>
          <w:rFonts w:eastAsia="宋体"/>
          <w:b/>
          <w:bCs/>
          <w:i/>
          <w:iCs/>
          <w:szCs w:val="20"/>
          <w:lang w:eastAsia="zh-CN"/>
        </w:rPr>
        <w:t>5</w:t>
      </w:r>
      <w:r>
        <w:rPr>
          <w:rFonts w:eastAsia="宋体" w:hint="eastAsia"/>
          <w:b/>
          <w:bCs/>
          <w:i/>
          <w:iCs/>
          <w:szCs w:val="20"/>
          <w:lang w:eastAsia="zh-CN"/>
        </w:rPr>
        <w:t xml:space="preserve">: </w:t>
      </w:r>
      <w:r>
        <w:rPr>
          <w:rFonts w:hint="eastAsia"/>
          <w:i/>
          <w:iCs/>
          <w:lang w:eastAsia="zh-CN"/>
        </w:rPr>
        <w:t>TRS can be used to facilitate more accurate frequency and time tracking.</w:t>
      </w:r>
    </w:p>
    <w:p w:rsidR="001D1C58" w:rsidRDefault="007B67E6">
      <w:pPr>
        <w:pStyle w:val="3"/>
        <w:numPr>
          <w:ilvl w:val="2"/>
          <w:numId w:val="5"/>
        </w:numPr>
        <w:rPr>
          <w:rFonts w:eastAsia="宋体"/>
          <w:b/>
          <w:sz w:val="21"/>
          <w:szCs w:val="24"/>
          <w:lang w:eastAsia="zh-CN"/>
        </w:rPr>
      </w:pPr>
      <w:r>
        <w:rPr>
          <w:rFonts w:eastAsia="宋体" w:hint="eastAsia"/>
          <w:b/>
          <w:sz w:val="21"/>
          <w:szCs w:val="24"/>
          <w:lang w:eastAsia="zh-CN"/>
        </w:rPr>
        <w:t xml:space="preserve">Initial cell search latency </w:t>
      </w:r>
    </w:p>
    <w:p w:rsidR="001D1C58" w:rsidRDefault="007B67E6">
      <w:pPr>
        <w:ind w:left="0"/>
        <w:rPr>
          <w:rFonts w:eastAsia="宋体"/>
          <w:lang w:eastAsia="zh-CN"/>
        </w:rPr>
      </w:pPr>
      <w:r>
        <w:rPr>
          <w:rFonts w:eastAsiaTheme="minorEastAsia" w:hint="eastAsia"/>
          <w:lang w:eastAsia="zh-CN"/>
        </w:rPr>
        <w:lastRenderedPageBreak/>
        <w:t>According to TS 38.105, a</w:t>
      </w:r>
      <w:r>
        <w:rPr>
          <w:rFonts w:eastAsia="Yu Mincho"/>
        </w:rPr>
        <w:t xml:space="preserve">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w:t>
      </w:r>
      <w:r>
        <w:rPr>
          <w:rFonts w:eastAsia="宋体" w:hint="eastAsia"/>
          <w:lang w:eastAsia="zh-CN"/>
        </w:rPr>
        <w:t xml:space="preserve">quoted in </w:t>
      </w:r>
      <w:r>
        <w:rPr>
          <w:rFonts w:eastAsia="宋体" w:hint="eastAsia"/>
          <w:lang w:eastAsia="zh-CN"/>
        </w:rPr>
        <w:fldChar w:fldCharType="begin"/>
      </w:r>
      <w:r>
        <w:rPr>
          <w:rFonts w:eastAsia="宋体" w:hint="eastAsia"/>
          <w:lang w:eastAsia="zh-CN"/>
        </w:rPr>
        <w:instrText xml:space="preserve"> REF _Ref9746 \h </w:instrText>
      </w:r>
      <w:r>
        <w:rPr>
          <w:rFonts w:eastAsia="宋体" w:hint="eastAsia"/>
          <w:lang w:eastAsia="zh-CN"/>
        </w:rPr>
      </w:r>
      <w:r>
        <w:rPr>
          <w:rFonts w:eastAsia="宋体" w:hint="eastAsia"/>
          <w:lang w:eastAsia="zh-CN"/>
        </w:rPr>
        <w:fldChar w:fldCharType="separate"/>
      </w:r>
      <w:r>
        <w:t>Table 9</w:t>
      </w:r>
      <w:r>
        <w:rPr>
          <w:rFonts w:eastAsia="宋体" w:hint="eastAsia"/>
          <w:lang w:eastAsia="zh-CN"/>
        </w:rPr>
        <w:fldChar w:fldCharType="end"/>
      </w:r>
      <w:r>
        <w:rPr>
          <w:rFonts w:eastAsia="宋体" w:hint="eastAsia"/>
          <w:lang w:eastAsia="zh-CN"/>
        </w:rPr>
        <w:t>.</w:t>
      </w:r>
    </w:p>
    <w:p w:rsidR="001D1C58" w:rsidRDefault="007B67E6">
      <w:pPr>
        <w:pStyle w:val="a6"/>
        <w:rPr>
          <w:lang w:val="en-US"/>
        </w:rPr>
      </w:pPr>
      <w:bookmarkStart w:id="20" w:name="_Ref9746"/>
      <w:r>
        <w:t xml:space="preserve">Table </w:t>
      </w:r>
      <w:r>
        <w:fldChar w:fldCharType="begin"/>
      </w:r>
      <w:r>
        <w:instrText xml:space="preserve"> SEQ Table \* ARABIC </w:instrText>
      </w:r>
      <w:r>
        <w:fldChar w:fldCharType="separate"/>
      </w:r>
      <w:r>
        <w:t>9</w:t>
      </w:r>
      <w:r>
        <w:fldChar w:fldCharType="end"/>
      </w:r>
      <w:bookmarkEnd w:id="20"/>
      <w:r>
        <w:rPr>
          <w:rFonts w:hint="eastAsia"/>
          <w:lang w:val="en-US"/>
        </w:rPr>
        <w:t xml:space="preserve"> </w:t>
      </w:r>
      <w:r>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D1C58">
        <w:trPr>
          <w:jc w:val="center"/>
        </w:trPr>
        <w:tc>
          <w:tcPr>
            <w:tcW w:w="2401" w:type="dxa"/>
            <w:shd w:val="clear" w:color="auto" w:fill="auto"/>
            <w:vAlign w:val="center"/>
          </w:tcPr>
          <w:p w:rsidR="001D1C58" w:rsidRDefault="007B67E6">
            <w:pPr>
              <w:pStyle w:val="TAH"/>
            </w:pPr>
            <w:r>
              <w:t>Frequency range</w:t>
            </w:r>
          </w:p>
        </w:tc>
        <w:tc>
          <w:tcPr>
            <w:tcW w:w="3534" w:type="dxa"/>
            <w:shd w:val="clear" w:color="auto" w:fill="auto"/>
            <w:vAlign w:val="center"/>
          </w:tcPr>
          <w:p w:rsidR="001D1C58" w:rsidRDefault="007B67E6">
            <w:pPr>
              <w:pStyle w:val="TAH"/>
            </w:pPr>
            <w:r>
              <w:t>SS Block frequency position SS</w:t>
            </w:r>
            <w:r>
              <w:rPr>
                <w:vertAlign w:val="subscript"/>
              </w:rPr>
              <w:t>REF</w:t>
            </w:r>
          </w:p>
        </w:tc>
        <w:tc>
          <w:tcPr>
            <w:tcW w:w="1927" w:type="dxa"/>
            <w:vAlign w:val="center"/>
          </w:tcPr>
          <w:p w:rsidR="001D1C58" w:rsidRDefault="007B67E6">
            <w:pPr>
              <w:pStyle w:val="TAH"/>
            </w:pPr>
            <w:r>
              <w:t>GSCN</w:t>
            </w:r>
          </w:p>
        </w:tc>
        <w:tc>
          <w:tcPr>
            <w:tcW w:w="1995" w:type="dxa"/>
            <w:shd w:val="clear" w:color="auto" w:fill="auto"/>
            <w:vAlign w:val="center"/>
          </w:tcPr>
          <w:p w:rsidR="001D1C58" w:rsidRDefault="007B67E6">
            <w:pPr>
              <w:pStyle w:val="TAH"/>
            </w:pPr>
            <w:r>
              <w:t>Range of GSCN</w:t>
            </w:r>
          </w:p>
        </w:tc>
      </w:tr>
      <w:tr w:rsidR="001D1C58">
        <w:trPr>
          <w:jc w:val="center"/>
        </w:trPr>
        <w:tc>
          <w:tcPr>
            <w:tcW w:w="2401" w:type="dxa"/>
            <w:shd w:val="clear" w:color="auto" w:fill="auto"/>
          </w:tcPr>
          <w:p w:rsidR="001D1C58" w:rsidRDefault="007B67E6">
            <w:pPr>
              <w:pStyle w:val="TAC"/>
              <w:rPr>
                <w:b/>
              </w:rPr>
            </w:pPr>
            <w:r>
              <w:t>0 – 3000 MHz</w:t>
            </w:r>
          </w:p>
        </w:tc>
        <w:tc>
          <w:tcPr>
            <w:tcW w:w="3534" w:type="dxa"/>
            <w:shd w:val="clear" w:color="auto" w:fill="auto"/>
          </w:tcPr>
          <w:p w:rsidR="001D1C58" w:rsidRDefault="007B67E6">
            <w:pPr>
              <w:pStyle w:val="TAC"/>
            </w:pPr>
            <w:r>
              <w:t>N * 1200kHz + M * 50 kHz,</w:t>
            </w:r>
          </w:p>
          <w:p w:rsidR="001D1C58" w:rsidRDefault="007B67E6">
            <w:pPr>
              <w:pStyle w:val="TAC"/>
              <w:rPr>
                <w:b/>
              </w:rPr>
            </w:pPr>
            <w:r>
              <w:t xml:space="preserve">N=1:2499, M </w:t>
            </w:r>
            <w:r>
              <w:rPr>
                <w:lang w:val="sv-SE"/>
              </w:rPr>
              <w:t>ϵ</w:t>
            </w:r>
            <w:r>
              <w:t xml:space="preserve"> {1,3,5}</w:t>
            </w:r>
            <w:r>
              <w:rPr>
                <w:vertAlign w:val="superscript"/>
              </w:rPr>
              <w:t>1</w:t>
            </w:r>
          </w:p>
        </w:tc>
        <w:tc>
          <w:tcPr>
            <w:tcW w:w="1927" w:type="dxa"/>
          </w:tcPr>
          <w:p w:rsidR="001D1C58" w:rsidRDefault="007B67E6">
            <w:pPr>
              <w:pStyle w:val="TAC"/>
            </w:pPr>
            <w:r>
              <w:t>3N + (M-3)/2</w:t>
            </w:r>
          </w:p>
        </w:tc>
        <w:tc>
          <w:tcPr>
            <w:tcW w:w="1995" w:type="dxa"/>
            <w:shd w:val="clear" w:color="auto" w:fill="auto"/>
          </w:tcPr>
          <w:p w:rsidR="001D1C58" w:rsidRDefault="007B67E6">
            <w:pPr>
              <w:pStyle w:val="TAC"/>
              <w:rPr>
                <w:b/>
              </w:rPr>
            </w:pPr>
            <w:r>
              <w:t>2 – 7498</w:t>
            </w:r>
          </w:p>
        </w:tc>
      </w:tr>
      <w:tr w:rsidR="001D1C58">
        <w:trPr>
          <w:jc w:val="center"/>
        </w:trPr>
        <w:tc>
          <w:tcPr>
            <w:tcW w:w="9857" w:type="dxa"/>
            <w:gridSpan w:val="4"/>
            <w:shd w:val="clear" w:color="auto" w:fill="auto"/>
            <w:vAlign w:val="center"/>
          </w:tcPr>
          <w:p w:rsidR="001D1C58" w:rsidRDefault="007B67E6">
            <w:pPr>
              <w:pStyle w:val="TAN"/>
            </w:pPr>
            <w:r>
              <w:t>NOTE:</w:t>
            </w:r>
            <w:r>
              <w:tab/>
              <w:t xml:space="preserve">The default value for operating bands with </w:t>
            </w:r>
            <w:r>
              <w:rPr>
                <w:rFonts w:hint="eastAsia"/>
              </w:rPr>
              <w:t xml:space="preserve">which only support </w:t>
            </w:r>
            <w:r>
              <w:t>SCS spaced channel raster(s) is M=3.</w:t>
            </w:r>
          </w:p>
        </w:tc>
      </w:tr>
    </w:tbl>
    <w:p w:rsidR="001D1C58" w:rsidRDefault="007B67E6" w:rsidP="00AB3E54">
      <w:pPr>
        <w:spacing w:before="120" w:after="120" w:line="240" w:lineRule="auto"/>
        <w:ind w:left="0"/>
        <w:rPr>
          <w:rFonts w:eastAsia="宋体"/>
          <w:bCs/>
          <w:lang w:eastAsia="zh-CN"/>
        </w:rPr>
      </w:pPr>
      <w:r>
        <w:rPr>
          <w:rFonts w:eastAsiaTheme="minorEastAsia" w:hint="eastAsia"/>
          <w:lang w:eastAsia="zh-CN"/>
        </w:rPr>
        <w:t xml:space="preserve">For a 5MHz system bandwidth, </w:t>
      </w:r>
      <w:r>
        <w:rPr>
          <w:rFonts w:eastAsia="Batang"/>
          <w:bCs/>
          <w:lang w:eastAsia="ko-KR"/>
        </w:rPr>
        <w:t xml:space="preserve">the </w:t>
      </w:r>
      <w:r>
        <w:rPr>
          <w:rFonts w:eastAsia="宋体" w:hint="eastAsia"/>
          <w:bCs/>
          <w:lang w:eastAsia="zh-CN"/>
        </w:rPr>
        <w:t xml:space="preserve">SSB may located around only 4 (=5MHz/1.2MHz) </w:t>
      </w:r>
      <w:r>
        <w:t>frequency position</w:t>
      </w:r>
      <w:r>
        <w:rPr>
          <w:rFonts w:eastAsia="宋体" w:hint="eastAsia"/>
          <w:bCs/>
          <w:lang w:eastAsia="zh-CN"/>
        </w:rPr>
        <w:t>. In the SSB detection, there are following ways to further improve the processing efficiency.</w:t>
      </w:r>
    </w:p>
    <w:p w:rsidR="001D1C58" w:rsidRDefault="007B67E6">
      <w:pPr>
        <w:numPr>
          <w:ilvl w:val="0"/>
          <w:numId w:val="9"/>
        </w:numPr>
        <w:ind w:left="0"/>
        <w:rPr>
          <w:rFonts w:eastAsia="Yu Mincho"/>
          <w:szCs w:val="16"/>
        </w:rPr>
      </w:pPr>
      <w:r>
        <w:rPr>
          <w:rFonts w:eastAsia="宋体" w:hint="eastAsia"/>
          <w:bCs/>
          <w:lang w:eastAsia="zh-CN"/>
        </w:rPr>
        <w:t>Multiple branches can be used to reduce the processing delay with parallel detection.</w:t>
      </w:r>
    </w:p>
    <w:p w:rsidR="001D1C58" w:rsidRDefault="007B67E6">
      <w:pPr>
        <w:numPr>
          <w:ilvl w:val="0"/>
          <w:numId w:val="9"/>
        </w:numPr>
        <w:ind w:left="0"/>
        <w:rPr>
          <w:rFonts w:eastAsia="宋体"/>
          <w:bCs/>
          <w:lang w:eastAsia="zh-CN"/>
        </w:rPr>
      </w:pPr>
      <w:r>
        <w:rPr>
          <w:rFonts w:eastAsia="宋体" w:hint="eastAsia"/>
          <w:bCs/>
          <w:lang w:eastAsia="zh-CN"/>
        </w:rPr>
        <w:t>A wide band energy detection can be used to roughly locate the SSB.</w:t>
      </w:r>
    </w:p>
    <w:p w:rsidR="001D1C58" w:rsidRDefault="007B67E6">
      <w:pPr>
        <w:ind w:left="0"/>
        <w:rPr>
          <w:rFonts w:eastAsiaTheme="minorEastAsia"/>
          <w:lang w:eastAsia="zh-CN"/>
        </w:rPr>
      </w:pPr>
      <w:r>
        <w:rPr>
          <w:rFonts w:eastAsiaTheme="minorEastAsia" w:hint="eastAsia"/>
          <w:lang w:eastAsia="zh-CN"/>
        </w:rPr>
        <w:t xml:space="preserve">In addition, after a UE accesses the network, it generally retains key network information to facilitate quick access in the future. For example, the UE saves details about the last cell it connected to, such as cell ID and frequency information. In current NTN, the cell definition is based on geographic location like that in TN deployment. Therefore, the cell ID and the frequency used will be the same no matter which satellite serves the cell. This key network information is typically stored in the UE's non-volatile memory, such as the SIM card or built-in device storage, so that it remains available after device restarts or battery replacements. </w:t>
      </w:r>
      <w:r w:rsidR="00481A34">
        <w:rPr>
          <w:rFonts w:eastAsiaTheme="minorEastAsia"/>
          <w:lang w:eastAsia="zh-CN"/>
        </w:rPr>
        <w:t>Therefore,</w:t>
      </w:r>
      <w:r>
        <w:rPr>
          <w:rFonts w:eastAsiaTheme="minorEastAsia" w:hint="eastAsia"/>
          <w:lang w:eastAsia="zh-CN"/>
        </w:rPr>
        <w:t xml:space="preserve"> when </w:t>
      </w:r>
      <w:r>
        <w:rPr>
          <w:rFonts w:eastAsia="Yu Mincho"/>
          <w:szCs w:val="16"/>
        </w:rPr>
        <w:t>a new satellite comes into coverage</w:t>
      </w:r>
      <w:r>
        <w:rPr>
          <w:rFonts w:eastAsia="宋体" w:hint="eastAsia"/>
          <w:szCs w:val="16"/>
          <w:lang w:eastAsia="zh-CN"/>
        </w:rPr>
        <w:t xml:space="preserve">, a </w:t>
      </w:r>
      <w:r>
        <w:rPr>
          <w:rFonts w:eastAsia="Yu Mincho"/>
          <w:szCs w:val="16"/>
        </w:rPr>
        <w:t xml:space="preserve">UE </w:t>
      </w:r>
      <w:r>
        <w:rPr>
          <w:rFonts w:eastAsia="宋体" w:hint="eastAsia"/>
          <w:szCs w:val="16"/>
          <w:lang w:eastAsia="zh-CN"/>
        </w:rPr>
        <w:t>can use the retained information to speed up the SSB detection.</w:t>
      </w:r>
      <w:r>
        <w:rPr>
          <w:rFonts w:eastAsia="Yu Mincho"/>
          <w:szCs w:val="16"/>
        </w:rPr>
        <w:t xml:space="preserve"> </w:t>
      </w:r>
    </w:p>
    <w:p w:rsidR="001D1C58" w:rsidRDefault="007B67E6">
      <w:pPr>
        <w:ind w:left="0"/>
        <w:rPr>
          <w:rFonts w:eastAsia="宋体"/>
          <w:bCs/>
          <w:i/>
          <w:iCs/>
          <w:szCs w:val="20"/>
          <w:lang w:eastAsia="zh-CN"/>
        </w:rPr>
      </w:pPr>
      <w:r>
        <w:rPr>
          <w:rFonts w:eastAsia="Batang"/>
          <w:b/>
          <w:i/>
          <w:iCs/>
          <w:szCs w:val="20"/>
          <w:lang w:eastAsia="ko-KR"/>
        </w:rPr>
        <w:t xml:space="preserve">Observation </w:t>
      </w:r>
      <w:r w:rsidR="00481A34">
        <w:rPr>
          <w:rFonts w:eastAsia="宋体"/>
          <w:b/>
          <w:i/>
          <w:iCs/>
          <w:szCs w:val="20"/>
          <w:lang w:eastAsia="zh-CN"/>
        </w:rPr>
        <w:t>5</w:t>
      </w:r>
      <w:r>
        <w:rPr>
          <w:rFonts w:eastAsia="Batang"/>
          <w:bCs/>
          <w:i/>
          <w:iCs/>
          <w:szCs w:val="20"/>
          <w:lang w:eastAsia="ko-KR"/>
        </w:rPr>
        <w:t xml:space="preserve">: </w:t>
      </w:r>
      <w:r>
        <w:rPr>
          <w:rFonts w:eastAsia="宋体" w:hint="eastAsia"/>
          <w:bCs/>
          <w:i/>
          <w:iCs/>
          <w:szCs w:val="20"/>
          <w:lang w:eastAsia="zh-CN"/>
        </w:rPr>
        <w:t xml:space="preserve">SSB detection can be sped up at the UE side by using retained information, when new satellites come into coverage. </w:t>
      </w:r>
    </w:p>
    <w:p w:rsidR="001D1C58" w:rsidRDefault="007B67E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Link level analysis</w:t>
      </w:r>
      <w:r>
        <w:rPr>
          <w:rFonts w:eastAsia="黑体" w:cs="Times New Roman"/>
          <w:b/>
          <w:bCs/>
          <w:sz w:val="28"/>
          <w:szCs w:val="30"/>
          <w:lang w:val="en-US"/>
        </w:rPr>
        <w:t xml:space="preserve"> on the DL coverage issues</w:t>
      </w:r>
    </w:p>
    <w:p w:rsidR="001D1C58" w:rsidRDefault="007B67E6">
      <w:pPr>
        <w:ind w:left="0"/>
        <w:rPr>
          <w:rFonts w:eastAsiaTheme="minorEastAsia"/>
          <w:lang w:eastAsia="zh-CN"/>
        </w:rPr>
      </w:pPr>
      <w:r>
        <w:rPr>
          <w:rFonts w:eastAsiaTheme="minorEastAsia" w:hint="eastAsia"/>
          <w:lang w:eastAsia="zh-CN"/>
        </w:rPr>
        <w:t>I</w:t>
      </w:r>
      <w:r>
        <w:rPr>
          <w:rFonts w:eastAsiaTheme="minorEastAsia"/>
          <w:lang w:eastAsia="zh-CN"/>
        </w:rPr>
        <w:t xml:space="preserve">n RAN1#117 </w:t>
      </w:r>
      <w:r>
        <w:rPr>
          <w:rFonts w:eastAsiaTheme="minorEastAsia"/>
          <w:lang w:eastAsia="zh-CN"/>
        </w:rPr>
        <w:fldChar w:fldCharType="begin"/>
      </w:r>
      <w:r>
        <w:rPr>
          <w:rFonts w:eastAsiaTheme="minorEastAsia"/>
          <w:lang w:eastAsia="zh-CN"/>
        </w:rPr>
        <w:instrText xml:space="preserve"> REF _Ref16046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observations for link level performance of several physical channels are achieved. It is consensus that the required SNRs of all the physical channels can be satisfied for Set 1-1 and Set 1-2. While for Set 1-3, the required SNRs of some physical channels cannot be satisfied due to low CNR. However, the target SNR of coverage enhancement is still not clear.</w:t>
      </w:r>
    </w:p>
    <w:p w:rsidR="001D1C58" w:rsidRDefault="007B67E6">
      <w:pPr>
        <w:ind w:left="0"/>
        <w:rPr>
          <w:rFonts w:eastAsiaTheme="minorEastAsia"/>
          <w:lang w:eastAsia="zh-CN"/>
        </w:rPr>
      </w:pPr>
      <w:r>
        <w:rPr>
          <w:rFonts w:eastAsiaTheme="minorEastAsia"/>
          <w:lang w:eastAsia="zh-CN"/>
        </w:rPr>
        <w:t xml:space="preserve">It should be noted that SSB channel enhancement other than SSB periodicity extension is not considered as illustrated in the WID </w:t>
      </w:r>
      <w:r>
        <w:rPr>
          <w:rFonts w:eastAsiaTheme="minorEastAsia"/>
          <w:lang w:eastAsia="zh-CN"/>
        </w:rPr>
        <w:fldChar w:fldCharType="begin"/>
      </w:r>
      <w:r>
        <w:rPr>
          <w:rFonts w:eastAsiaTheme="minorEastAsia"/>
          <w:lang w:eastAsia="zh-CN"/>
        </w:rPr>
        <w:instrText xml:space="preserve"> REF _Ref19874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Therefore, the required SNR of SSB detection should be the</w:t>
      </w:r>
      <w:r>
        <w:rPr>
          <w:rFonts w:eastAsiaTheme="minorEastAsia" w:hint="eastAsia"/>
          <w:lang w:eastAsia="zh-CN"/>
        </w:rPr>
        <w:t xml:space="preserve"> performance lower</w:t>
      </w:r>
      <w:r>
        <w:rPr>
          <w:rFonts w:eastAsiaTheme="minorEastAsia"/>
          <w:lang w:eastAsia="zh-CN"/>
        </w:rPr>
        <w:t xml:space="preserve"> bound for enhancement of other DL physical channels, since </w:t>
      </w:r>
      <w:r>
        <w:rPr>
          <w:rFonts w:eastAsiaTheme="minorEastAsia" w:hint="eastAsia"/>
          <w:lang w:eastAsia="zh-CN"/>
        </w:rPr>
        <w:t>correct SSB detection is the basis for following transmissions</w:t>
      </w:r>
      <w:r>
        <w:rPr>
          <w:rFonts w:eastAsiaTheme="minorEastAsia"/>
          <w:lang w:eastAsia="zh-CN"/>
        </w:rPr>
        <w:t>. Hence, the performance of SSB should also be evaluated. The scenario with CNR lower than the required SNR of SSB detection is not reasonable assumption and should not be baseline to judge whether a physical channel need to be enhanced.</w:t>
      </w:r>
    </w:p>
    <w:p w:rsidR="001D1C58" w:rsidRDefault="007B67E6">
      <w:pPr>
        <w:spacing w:beforeLines="50" w:before="120" w:afterLines="50" w:after="120" w:line="240" w:lineRule="auto"/>
        <w:ind w:left="0"/>
        <w:rPr>
          <w:rFonts w:eastAsiaTheme="minorEastAsia"/>
          <w:bCs/>
          <w:i/>
          <w:iCs/>
          <w:lang w:eastAsia="zh-CN"/>
        </w:rPr>
      </w:pPr>
      <w:r>
        <w:rPr>
          <w:rFonts w:hint="eastAsia"/>
          <w:b/>
          <w:bCs/>
          <w:i/>
          <w:iCs/>
          <w:lang w:eastAsia="zh-CN"/>
        </w:rPr>
        <w:t xml:space="preserve">Proposal </w:t>
      </w:r>
      <w:r w:rsidR="00DA69A0">
        <w:rPr>
          <w:b/>
          <w:bCs/>
          <w:i/>
          <w:iCs/>
          <w:lang w:eastAsia="zh-CN"/>
        </w:rPr>
        <w:t>6</w:t>
      </w:r>
      <w:r>
        <w:rPr>
          <w:rFonts w:hint="eastAsia"/>
          <w:b/>
          <w:bCs/>
          <w:i/>
          <w:iCs/>
          <w:lang w:eastAsia="zh-CN"/>
        </w:rPr>
        <w:t xml:space="preserve">: </w:t>
      </w:r>
      <w:r>
        <w:rPr>
          <w:bCs/>
          <w:i/>
          <w:iCs/>
          <w:lang w:eastAsia="zh-CN"/>
        </w:rPr>
        <w:t xml:space="preserve">The required SNR for SSB detection </w:t>
      </w:r>
      <w:r w:rsidR="00DA69A0">
        <w:rPr>
          <w:bCs/>
          <w:i/>
          <w:iCs/>
          <w:lang w:eastAsia="zh-CN"/>
        </w:rPr>
        <w:t xml:space="preserve">can be considered as the reference </w:t>
      </w:r>
      <w:r>
        <w:rPr>
          <w:bCs/>
          <w:i/>
          <w:iCs/>
          <w:lang w:eastAsia="zh-CN"/>
        </w:rPr>
        <w:t xml:space="preserve">for link level enhancement of other physical channels. </w:t>
      </w:r>
    </w:p>
    <w:p w:rsidR="001D1C58" w:rsidRDefault="007B67E6">
      <w:pPr>
        <w:pStyle w:val="2"/>
        <w:numPr>
          <w:ilvl w:val="1"/>
          <w:numId w:val="10"/>
        </w:numPr>
        <w:rPr>
          <w:rFonts w:eastAsia="宋体"/>
          <w:b/>
          <w:sz w:val="24"/>
          <w:szCs w:val="24"/>
          <w:lang w:eastAsia="zh-CN"/>
        </w:rPr>
      </w:pPr>
      <w:r>
        <w:rPr>
          <w:rFonts w:eastAsia="宋体" w:hint="eastAsia"/>
          <w:b/>
          <w:sz w:val="24"/>
          <w:szCs w:val="24"/>
          <w:lang w:eastAsia="zh-CN"/>
        </w:rPr>
        <w:t>SSB performance</w:t>
      </w:r>
    </w:p>
    <w:p w:rsidR="001D1C58" w:rsidRDefault="007B67E6">
      <w:pPr>
        <w:ind w:left="0"/>
        <w:rPr>
          <w:rFonts w:eastAsiaTheme="minorEastAsia"/>
          <w:lang w:eastAsia="zh-CN"/>
        </w:rPr>
      </w:pPr>
      <w:r>
        <w:rPr>
          <w:rFonts w:eastAsiaTheme="minorEastAsia"/>
          <w:lang w:eastAsia="zh-CN"/>
        </w:rPr>
        <w:t>In RAN1#116bis, the assumptions for SSB evaluations are discussed</w:t>
      </w:r>
      <w:r>
        <w:rPr>
          <w:rFonts w:eastAsiaTheme="minorEastAsia" w:hint="eastAsia"/>
          <w:lang w:eastAsia="zh-CN"/>
        </w:rPr>
        <w:t xml:space="preserve"> as shown in </w:t>
      </w:r>
      <w:r>
        <w:rPr>
          <w:rFonts w:eastAsiaTheme="minorEastAsia" w:hint="eastAsia"/>
          <w:lang w:eastAsia="zh-CN"/>
        </w:rPr>
        <w:fldChar w:fldCharType="begin"/>
      </w:r>
      <w:r>
        <w:rPr>
          <w:rFonts w:eastAsiaTheme="minorEastAsia" w:hint="eastAsia"/>
          <w:lang w:eastAsia="zh-CN"/>
        </w:rPr>
        <w:instrText xml:space="preserve"> REF _Ref20237 \h </w:instrText>
      </w:r>
      <w:r>
        <w:rPr>
          <w:rFonts w:eastAsiaTheme="minorEastAsia" w:hint="eastAsia"/>
          <w:lang w:eastAsia="zh-CN"/>
        </w:rPr>
      </w:r>
      <w:r>
        <w:rPr>
          <w:rFonts w:eastAsiaTheme="minorEastAsia" w:hint="eastAsia"/>
          <w:lang w:eastAsia="zh-CN"/>
        </w:rPr>
        <w:fldChar w:fldCharType="separate"/>
      </w:r>
      <w:r>
        <w:t>Table 10</w:t>
      </w:r>
      <w:r>
        <w:rPr>
          <w:rFonts w:eastAsiaTheme="minorEastAsia" w:hint="eastAsia"/>
          <w:lang w:eastAsia="zh-CN"/>
        </w:rPr>
        <w:fldChar w:fldCharType="end"/>
      </w:r>
      <w:r>
        <w:rPr>
          <w:rFonts w:eastAsiaTheme="minorEastAsia" w:hint="eastAsia"/>
          <w:lang w:eastAsia="zh-CN"/>
        </w:rPr>
        <w:t>, which is used in following simulations</w:t>
      </w:r>
      <w:r>
        <w:rPr>
          <w:rFonts w:eastAsiaTheme="minorEastAsia"/>
          <w:lang w:eastAsia="zh-CN"/>
        </w:rPr>
        <w:t xml:space="preserve">. For PSS detection, the large Doppler and time drift should be considered in evaluation since SSB is detected in initial access without any compensation, which is different from other physical channels. </w:t>
      </w:r>
    </w:p>
    <w:p w:rsidR="001D1C58" w:rsidRDefault="007B67E6">
      <w:pPr>
        <w:spacing w:before="120" w:after="120" w:line="240" w:lineRule="auto"/>
        <w:ind w:left="0"/>
        <w:rPr>
          <w:rFonts w:eastAsia="宋体"/>
          <w:bCs/>
          <w:i/>
          <w:iCs/>
          <w:lang w:eastAsia="zh-CN"/>
        </w:rPr>
      </w:pPr>
      <w:r>
        <w:rPr>
          <w:rFonts w:eastAsia="宋体" w:hint="eastAsia"/>
          <w:b/>
          <w:bCs/>
          <w:i/>
          <w:iCs/>
          <w:lang w:eastAsia="zh-CN"/>
        </w:rPr>
        <w:t xml:space="preserve">Observation </w:t>
      </w:r>
      <w:r w:rsidR="00DA69A0">
        <w:rPr>
          <w:rFonts w:eastAsia="宋体"/>
          <w:b/>
          <w:bCs/>
          <w:i/>
          <w:iCs/>
          <w:lang w:eastAsia="zh-CN"/>
        </w:rPr>
        <w:t>6</w:t>
      </w:r>
      <w:r>
        <w:rPr>
          <w:rFonts w:eastAsia="宋体" w:hint="eastAsia"/>
          <w:b/>
          <w:bCs/>
          <w:i/>
          <w:iCs/>
          <w:lang w:eastAsia="zh-CN"/>
        </w:rPr>
        <w:t>:</w:t>
      </w:r>
      <w:r>
        <w:rPr>
          <w:rFonts w:eastAsia="宋体"/>
          <w:b/>
          <w:bCs/>
          <w:i/>
          <w:iCs/>
          <w:lang w:eastAsia="zh-CN"/>
        </w:rPr>
        <w:t xml:space="preserve"> </w:t>
      </w:r>
      <w:r>
        <w:rPr>
          <w:rFonts w:eastAsia="宋体"/>
          <w:bCs/>
          <w:i/>
          <w:iCs/>
          <w:lang w:eastAsia="zh-CN"/>
        </w:rPr>
        <w:t>For PSS detection, large frequency offset and timing drift should be considered since no compensation can be performed in initial DL synchronization.</w:t>
      </w:r>
    </w:p>
    <w:p w:rsidR="001D1C58" w:rsidRDefault="007B67E6">
      <w:pPr>
        <w:pStyle w:val="a6"/>
        <w:keepNext/>
        <w:rPr>
          <w:bCs w:val="0"/>
        </w:rPr>
      </w:pPr>
      <w:bookmarkStart w:id="21" w:name="_Ref20237"/>
      <w:r>
        <w:rPr>
          <w:bCs w:val="0"/>
        </w:rPr>
        <w:t xml:space="preserve">Table </w:t>
      </w:r>
      <w:r>
        <w:rPr>
          <w:bCs w:val="0"/>
        </w:rPr>
        <w:fldChar w:fldCharType="begin"/>
      </w:r>
      <w:r>
        <w:rPr>
          <w:bCs w:val="0"/>
        </w:rPr>
        <w:instrText xml:space="preserve"> SEQ Table \* ARABIC </w:instrText>
      </w:r>
      <w:r>
        <w:rPr>
          <w:bCs w:val="0"/>
        </w:rPr>
        <w:fldChar w:fldCharType="separate"/>
      </w:r>
      <w:r>
        <w:rPr>
          <w:bCs w:val="0"/>
        </w:rPr>
        <w:t>10</w:t>
      </w:r>
      <w:r>
        <w:rPr>
          <w:bCs w:val="0"/>
        </w:rPr>
        <w:fldChar w:fldCharType="end"/>
      </w:r>
      <w:bookmarkEnd w:id="21"/>
      <w:r>
        <w:rPr>
          <w:bCs w:val="0"/>
        </w:rPr>
        <w:t xml:space="preserve"> Simulation assumptions for SSB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D1C58">
        <w:trPr>
          <w:trHeight w:val="20"/>
          <w:jc w:val="center"/>
        </w:trPr>
        <w:tc>
          <w:tcPr>
            <w:tcW w:w="212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Value</w:t>
            </w:r>
          </w:p>
        </w:tc>
      </w:tr>
      <w:tr w:rsidR="001D1C58">
        <w:trPr>
          <w:trHeight w:val="20"/>
          <w:jc w:val="center"/>
        </w:trPr>
        <w:tc>
          <w:tcPr>
            <w:tcW w:w="2125" w:type="pct"/>
            <w:shd w:val="clear" w:color="auto" w:fill="auto"/>
            <w:tcMar>
              <w:top w:w="0" w:type="dxa"/>
              <w:left w:w="108" w:type="dxa"/>
              <w:bottom w:w="0" w:type="dxa"/>
              <w:right w:w="108" w:type="dxa"/>
            </w:tcMar>
          </w:tcPr>
          <w:p w:rsidR="001D1C58" w:rsidRDefault="007B67E6">
            <w:pPr>
              <w:ind w:left="0"/>
              <w:jc w:val="center"/>
            </w:pPr>
            <w:r>
              <w:lastRenderedPageBreak/>
              <w:t>Number of UE receive chains</w:t>
            </w:r>
          </w:p>
        </w:tc>
        <w:tc>
          <w:tcPr>
            <w:tcW w:w="2875" w:type="pct"/>
            <w:shd w:val="clear" w:color="auto" w:fill="auto"/>
            <w:tcMar>
              <w:top w:w="0" w:type="dxa"/>
              <w:left w:w="108" w:type="dxa"/>
              <w:bottom w:w="0" w:type="dxa"/>
              <w:right w:w="108" w:type="dxa"/>
            </w:tcMar>
          </w:tcPr>
          <w:p w:rsidR="001D1C58" w:rsidRDefault="007B67E6">
            <w:pPr>
              <w:ind w:left="0"/>
              <w:jc w:val="center"/>
            </w:pPr>
            <w:r>
              <w:t>2</w:t>
            </w:r>
          </w:p>
        </w:tc>
      </w:tr>
      <w:tr w:rsidR="001D1C58">
        <w:trPr>
          <w:trHeight w:val="20"/>
          <w:jc w:val="center"/>
        </w:trPr>
        <w:tc>
          <w:tcPr>
            <w:tcW w:w="2125" w:type="pct"/>
            <w:shd w:val="clear" w:color="auto" w:fill="auto"/>
            <w:tcMar>
              <w:top w:w="0" w:type="dxa"/>
              <w:left w:w="108" w:type="dxa"/>
              <w:bottom w:w="0" w:type="dxa"/>
              <w:right w:w="108" w:type="dxa"/>
            </w:tcMar>
          </w:tcPr>
          <w:p w:rsidR="001D1C58" w:rsidRDefault="007B67E6">
            <w:pPr>
              <w:ind w:left="0"/>
              <w:jc w:val="center"/>
            </w:pPr>
            <w:r>
              <w:t>Combination of SSBs</w:t>
            </w:r>
          </w:p>
        </w:tc>
        <w:tc>
          <w:tcPr>
            <w:tcW w:w="2875" w:type="pct"/>
            <w:shd w:val="clear" w:color="auto" w:fill="auto"/>
            <w:tcMar>
              <w:top w:w="0" w:type="dxa"/>
              <w:left w:w="108" w:type="dxa"/>
              <w:bottom w:w="0" w:type="dxa"/>
              <w:right w:w="108" w:type="dxa"/>
            </w:tcMar>
          </w:tcPr>
          <w:p w:rsidR="001D1C58" w:rsidRDefault="007B67E6">
            <w:pPr>
              <w:ind w:left="0"/>
              <w:jc w:val="center"/>
            </w:pPr>
            <w:r>
              <w:t>With and without 4 combinations</w:t>
            </w:r>
          </w:p>
        </w:tc>
      </w:tr>
      <w:tr w:rsidR="001D1C58">
        <w:trPr>
          <w:trHeight w:val="20"/>
          <w:jc w:val="center"/>
        </w:trPr>
        <w:tc>
          <w:tcPr>
            <w:tcW w:w="2125" w:type="pct"/>
            <w:shd w:val="clear" w:color="auto" w:fill="auto"/>
            <w:tcMar>
              <w:top w:w="0" w:type="dxa"/>
              <w:left w:w="108" w:type="dxa"/>
              <w:bottom w:w="0" w:type="dxa"/>
              <w:right w:w="108" w:type="dxa"/>
            </w:tcMar>
          </w:tcPr>
          <w:p w:rsidR="001D1C58" w:rsidRDefault="007B67E6">
            <w:pPr>
              <w:ind w:left="0"/>
              <w:jc w:val="center"/>
            </w:pPr>
            <w:r>
              <w:t>Maximum Frequency offset for PSS</w:t>
            </w:r>
          </w:p>
        </w:tc>
        <w:tc>
          <w:tcPr>
            <w:tcW w:w="2875" w:type="pct"/>
            <w:shd w:val="clear" w:color="auto" w:fill="auto"/>
            <w:tcMar>
              <w:top w:w="0" w:type="dxa"/>
              <w:left w:w="108" w:type="dxa"/>
              <w:bottom w:w="0" w:type="dxa"/>
              <w:right w:w="108" w:type="dxa"/>
            </w:tcMar>
          </w:tcPr>
          <w:p w:rsidR="001D1C58" w:rsidRDefault="007B67E6">
            <w:pPr>
              <w:ind w:left="0"/>
              <w:jc w:val="center"/>
            </w:pPr>
            <w:r>
              <w:rPr>
                <w:rFonts w:hint="eastAsia"/>
              </w:rPr>
              <w:t>2</w:t>
            </w:r>
            <w:r>
              <w:t>4 ppm</w:t>
            </w:r>
          </w:p>
        </w:tc>
      </w:tr>
      <w:tr w:rsidR="001D1C58">
        <w:trPr>
          <w:trHeight w:val="20"/>
          <w:jc w:val="center"/>
        </w:trPr>
        <w:tc>
          <w:tcPr>
            <w:tcW w:w="2125" w:type="pct"/>
            <w:shd w:val="clear" w:color="auto" w:fill="auto"/>
            <w:tcMar>
              <w:top w:w="0" w:type="dxa"/>
              <w:left w:w="108" w:type="dxa"/>
              <w:bottom w:w="0" w:type="dxa"/>
              <w:right w:w="108" w:type="dxa"/>
            </w:tcMar>
          </w:tcPr>
          <w:p w:rsidR="001D1C58" w:rsidRDefault="007B67E6">
            <w:pPr>
              <w:ind w:left="0"/>
              <w:jc w:val="center"/>
            </w:pPr>
            <w:r>
              <w:t>Maximum Time drift for PSS</w:t>
            </w:r>
          </w:p>
        </w:tc>
        <w:tc>
          <w:tcPr>
            <w:tcW w:w="2875" w:type="pct"/>
            <w:shd w:val="clear" w:color="auto" w:fill="auto"/>
            <w:tcMar>
              <w:top w:w="0" w:type="dxa"/>
              <w:left w:w="108" w:type="dxa"/>
              <w:bottom w:w="0" w:type="dxa"/>
              <w:right w:w="108" w:type="dxa"/>
            </w:tcMar>
          </w:tcPr>
          <w:p w:rsidR="001D1C58" w:rsidRDefault="007B67E6">
            <w:pPr>
              <w:ind w:left="0"/>
              <w:jc w:val="center"/>
            </w:pPr>
            <w:r>
              <w:t>48 ppm</w:t>
            </w:r>
          </w:p>
        </w:tc>
      </w:tr>
      <w:tr w:rsidR="001D1C58">
        <w:trPr>
          <w:trHeight w:val="20"/>
          <w:jc w:val="center"/>
        </w:trPr>
        <w:tc>
          <w:tcPr>
            <w:tcW w:w="2125" w:type="pct"/>
            <w:shd w:val="clear" w:color="auto" w:fill="auto"/>
            <w:tcMar>
              <w:top w:w="0" w:type="dxa"/>
              <w:left w:w="108" w:type="dxa"/>
              <w:bottom w:w="0" w:type="dxa"/>
              <w:right w:w="108" w:type="dxa"/>
            </w:tcMar>
          </w:tcPr>
          <w:p w:rsidR="001D1C58" w:rsidRDefault="007B67E6">
            <w:pPr>
              <w:ind w:left="0"/>
              <w:jc w:val="center"/>
            </w:pPr>
            <w:r>
              <w:t>CFO for PBCH</w:t>
            </w:r>
          </w:p>
        </w:tc>
        <w:tc>
          <w:tcPr>
            <w:tcW w:w="2875" w:type="pct"/>
            <w:shd w:val="clear" w:color="auto" w:fill="auto"/>
            <w:tcMar>
              <w:top w:w="0" w:type="dxa"/>
              <w:left w:w="108" w:type="dxa"/>
              <w:bottom w:w="0" w:type="dxa"/>
              <w:right w:w="108" w:type="dxa"/>
            </w:tcMar>
          </w:tcPr>
          <w:p w:rsidR="001D1C58" w:rsidRDefault="007B67E6">
            <w:pPr>
              <w:ind w:left="0"/>
              <w:jc w:val="center"/>
            </w:pPr>
            <w:r>
              <w:t>0.1 ppm</w:t>
            </w:r>
          </w:p>
        </w:tc>
      </w:tr>
      <w:tr w:rsidR="001D1C58">
        <w:trPr>
          <w:trHeight w:val="20"/>
          <w:jc w:val="center"/>
        </w:trPr>
        <w:tc>
          <w:tcPr>
            <w:tcW w:w="2125" w:type="pct"/>
            <w:shd w:val="clear" w:color="auto" w:fill="auto"/>
            <w:tcMar>
              <w:top w:w="0" w:type="dxa"/>
              <w:left w:w="108" w:type="dxa"/>
              <w:bottom w:w="0" w:type="dxa"/>
              <w:right w:w="108" w:type="dxa"/>
            </w:tcMar>
          </w:tcPr>
          <w:p w:rsidR="001D1C58" w:rsidRDefault="007B67E6">
            <w:pPr>
              <w:ind w:left="0"/>
              <w:jc w:val="center"/>
            </w:pPr>
            <w:r>
              <w:t>Maximum Doppler frequency drift</w:t>
            </w:r>
          </w:p>
        </w:tc>
        <w:tc>
          <w:tcPr>
            <w:tcW w:w="2875" w:type="pct"/>
            <w:shd w:val="clear" w:color="auto" w:fill="auto"/>
            <w:tcMar>
              <w:top w:w="0" w:type="dxa"/>
              <w:left w:w="108" w:type="dxa"/>
              <w:bottom w:w="0" w:type="dxa"/>
              <w:right w:w="108" w:type="dxa"/>
            </w:tcMar>
          </w:tcPr>
          <w:p w:rsidR="001D1C58" w:rsidRDefault="007B67E6">
            <w:pPr>
              <w:ind w:left="0"/>
              <w:jc w:val="center"/>
            </w:pPr>
            <w:r>
              <w:t>0.27 ppm/s based on TR 38.821</w:t>
            </w:r>
          </w:p>
        </w:tc>
      </w:tr>
      <w:tr w:rsidR="001D1C58">
        <w:trPr>
          <w:trHeight w:val="20"/>
          <w:jc w:val="center"/>
        </w:trPr>
        <w:tc>
          <w:tcPr>
            <w:tcW w:w="2125" w:type="pct"/>
            <w:shd w:val="clear" w:color="auto" w:fill="auto"/>
            <w:tcMar>
              <w:top w:w="0" w:type="dxa"/>
              <w:left w:w="108" w:type="dxa"/>
              <w:bottom w:w="0" w:type="dxa"/>
              <w:right w:w="108" w:type="dxa"/>
            </w:tcMar>
          </w:tcPr>
          <w:p w:rsidR="001D1C58" w:rsidRDefault="007B67E6">
            <w:pPr>
              <w:ind w:left="0"/>
              <w:jc w:val="center"/>
            </w:pPr>
            <w:r>
              <w:t>Periodicity</w:t>
            </w:r>
          </w:p>
        </w:tc>
        <w:tc>
          <w:tcPr>
            <w:tcW w:w="2875" w:type="pct"/>
            <w:shd w:val="clear" w:color="auto" w:fill="auto"/>
            <w:tcMar>
              <w:top w:w="0" w:type="dxa"/>
              <w:left w:w="108" w:type="dxa"/>
              <w:bottom w:w="0" w:type="dxa"/>
              <w:right w:w="108" w:type="dxa"/>
            </w:tcMar>
          </w:tcPr>
          <w:p w:rsidR="001D1C58" w:rsidRDefault="007B67E6">
            <w:pPr>
              <w:ind w:left="0"/>
              <w:jc w:val="center"/>
            </w:pPr>
            <w:r>
              <w:t xml:space="preserve">20 </w:t>
            </w:r>
            <w:proofErr w:type="spellStart"/>
            <w:r>
              <w:t>ms</w:t>
            </w:r>
            <w:proofErr w:type="spellEnd"/>
          </w:p>
        </w:tc>
      </w:tr>
    </w:tbl>
    <w:p w:rsidR="001D1C58" w:rsidRDefault="007B67E6">
      <w:pPr>
        <w:pStyle w:val="3"/>
        <w:numPr>
          <w:ilvl w:val="2"/>
          <w:numId w:val="10"/>
        </w:numPr>
        <w:rPr>
          <w:rFonts w:eastAsia="宋体"/>
          <w:b/>
          <w:sz w:val="21"/>
          <w:szCs w:val="24"/>
          <w:lang w:eastAsia="zh-CN"/>
        </w:rPr>
      </w:pPr>
      <w:r>
        <w:rPr>
          <w:rFonts w:eastAsia="宋体"/>
          <w:b/>
          <w:sz w:val="21"/>
          <w:szCs w:val="24"/>
          <w:lang w:eastAsia="zh-CN"/>
        </w:rPr>
        <w:t>PSS</w:t>
      </w:r>
    </w:p>
    <w:p w:rsidR="001D1C58" w:rsidRDefault="007B67E6">
      <w:pPr>
        <w:spacing w:before="120" w:after="120" w:line="240" w:lineRule="auto"/>
        <w:ind w:left="0"/>
        <w:rPr>
          <w:rFonts w:eastAsiaTheme="minorEastAsia"/>
          <w:lang w:eastAsia="zh-CN"/>
        </w:rPr>
      </w:pPr>
      <w:r>
        <w:rPr>
          <w:rFonts w:eastAsiaTheme="minorEastAsia"/>
          <w:lang w:eastAsia="zh-CN"/>
        </w:rPr>
        <w:t xml:space="preserve">The simulation results for PSS are as illustrated in </w:t>
      </w:r>
      <w:r>
        <w:rPr>
          <w:rFonts w:eastAsiaTheme="minorEastAsia"/>
          <w:lang w:eastAsia="zh-CN"/>
        </w:rPr>
        <w:fldChar w:fldCharType="begin"/>
      </w:r>
      <w:r>
        <w:rPr>
          <w:rFonts w:eastAsiaTheme="minorEastAsia"/>
          <w:lang w:eastAsia="zh-CN"/>
        </w:rPr>
        <w:instrText xml:space="preserve"> REF _Ref21328 \h </w:instrText>
      </w:r>
      <w:r>
        <w:rPr>
          <w:rFonts w:eastAsiaTheme="minorEastAsia"/>
          <w:lang w:eastAsia="zh-CN"/>
        </w:rPr>
      </w:r>
      <w:r>
        <w:rPr>
          <w:rFonts w:eastAsiaTheme="minorEastAsia"/>
          <w:lang w:eastAsia="zh-CN"/>
        </w:rPr>
        <w:fldChar w:fldCharType="separate"/>
      </w:r>
      <w:r>
        <w:t>Figure 7</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with assumption of FA=1%. And the margin of SSB detection performance and link budget are listed in </w:t>
      </w:r>
      <w:r>
        <w:rPr>
          <w:rFonts w:eastAsiaTheme="minorEastAsia"/>
          <w:lang w:eastAsia="zh-CN"/>
        </w:rPr>
        <w:fldChar w:fldCharType="begin"/>
      </w:r>
      <w:r>
        <w:rPr>
          <w:rFonts w:eastAsiaTheme="minorEastAsia"/>
          <w:lang w:eastAsia="zh-CN"/>
        </w:rPr>
        <w:instrText xml:space="preserve"> REF _Ref20348 \h </w:instrText>
      </w:r>
      <w:r>
        <w:rPr>
          <w:rFonts w:eastAsiaTheme="minorEastAsia"/>
          <w:lang w:eastAsia="zh-CN"/>
        </w:rPr>
      </w:r>
      <w:r>
        <w:rPr>
          <w:rFonts w:eastAsiaTheme="minorEastAsia"/>
          <w:lang w:eastAsia="zh-CN"/>
        </w:rPr>
        <w:fldChar w:fldCharType="separate"/>
      </w:r>
      <w:r>
        <w:t>Table 11</w:t>
      </w:r>
      <w:r>
        <w:rPr>
          <w:rFonts w:eastAsiaTheme="minorEastAsia"/>
          <w:lang w:eastAsia="zh-CN"/>
        </w:rPr>
        <w:fldChar w:fldCharType="end"/>
      </w:r>
      <w:r>
        <w:rPr>
          <w:rFonts w:eastAsiaTheme="minorEastAsia"/>
          <w:lang w:eastAsia="zh-CN"/>
        </w:rPr>
        <w:t>. Note that multi-branch detection is applied here to handle the large frequency offset. It can be observed that the required SNR for both 1-SSB detection and 4-SSB detection are lower than CNR for</w:t>
      </w:r>
      <w:r>
        <w:rPr>
          <w:rFonts w:eastAsiaTheme="minorEastAsia" w:hint="eastAsia"/>
          <w:lang w:eastAsia="zh-CN"/>
        </w:rPr>
        <w:t xml:space="preserve"> Set 1-1</w:t>
      </w:r>
      <w:r>
        <w:rPr>
          <w:rFonts w:eastAsiaTheme="minorEastAsia"/>
          <w:lang w:eastAsia="zh-CN"/>
        </w:rPr>
        <w:t xml:space="preserve"> and</w:t>
      </w:r>
      <w:r>
        <w:rPr>
          <w:rFonts w:eastAsiaTheme="minorEastAsia" w:hint="eastAsia"/>
          <w:lang w:eastAsia="zh-CN"/>
        </w:rPr>
        <w:t xml:space="preserve"> Set 1-2</w:t>
      </w:r>
      <w:r>
        <w:rPr>
          <w:rFonts w:eastAsiaTheme="minorEastAsia"/>
          <w:lang w:eastAsia="zh-CN"/>
        </w:rPr>
        <w:t xml:space="preserve"> but higher than that for</w:t>
      </w:r>
      <w:r>
        <w:rPr>
          <w:rFonts w:eastAsiaTheme="minorEastAsia" w:hint="eastAsia"/>
          <w:lang w:eastAsia="zh-CN"/>
        </w:rPr>
        <w:t xml:space="preserve"> Set 1-3</w:t>
      </w:r>
      <w:r>
        <w:rPr>
          <w:rFonts w:eastAsiaTheme="minorEastAsia"/>
          <w:lang w:eastAsia="zh-CN"/>
        </w:rPr>
        <w:t>, no matter which periodicity is used.  Hence, for</w:t>
      </w:r>
      <w:r>
        <w:rPr>
          <w:rFonts w:eastAsiaTheme="minorEastAsia" w:hint="eastAsia"/>
          <w:lang w:eastAsia="zh-CN"/>
        </w:rPr>
        <w:t xml:space="preserve"> Set 1-1</w:t>
      </w:r>
      <w:r>
        <w:rPr>
          <w:rFonts w:eastAsiaTheme="minorEastAsia"/>
          <w:lang w:eastAsia="zh-CN"/>
        </w:rPr>
        <w:t xml:space="preserve"> and</w:t>
      </w:r>
      <w:r>
        <w:rPr>
          <w:rFonts w:eastAsiaTheme="minorEastAsia" w:hint="eastAsia"/>
          <w:lang w:eastAsia="zh-CN"/>
        </w:rPr>
        <w:t xml:space="preserve"> Set 1-2</w:t>
      </w:r>
      <w:r>
        <w:rPr>
          <w:rFonts w:eastAsiaTheme="minorEastAsia"/>
          <w:lang w:eastAsia="zh-CN"/>
        </w:rPr>
        <w:t>, single SSB detection is enough. While for</w:t>
      </w:r>
      <w:r>
        <w:rPr>
          <w:rFonts w:eastAsiaTheme="minorEastAsia" w:hint="eastAsia"/>
          <w:lang w:eastAsia="zh-CN"/>
        </w:rPr>
        <w:t xml:space="preserve"> Set 1-3</w:t>
      </w:r>
      <w:r>
        <w:rPr>
          <w:rFonts w:eastAsiaTheme="minorEastAsia"/>
          <w:lang w:eastAsia="zh-CN"/>
        </w:rPr>
        <w:t>, even 4-SSB combination cannot satisfy the required performance at the CNR.</w:t>
      </w:r>
    </w:p>
    <w:p w:rsidR="001D1C58" w:rsidRDefault="007B67E6">
      <w:pPr>
        <w:spacing w:before="120" w:after="120" w:line="240" w:lineRule="auto"/>
        <w:ind w:left="0"/>
        <w:jc w:val="center"/>
        <w:rPr>
          <w:rFonts w:eastAsiaTheme="minorEastAsia"/>
          <w:lang w:eastAsia="zh-CN"/>
        </w:rPr>
      </w:pPr>
      <w:r>
        <w:t xml:space="preserve">    </w:t>
      </w:r>
      <w:r>
        <w:rPr>
          <w:noProof/>
        </w:rPr>
        <w:drawing>
          <wp:inline distT="0" distB="0" distL="0" distR="0">
            <wp:extent cx="4019550" cy="3014345"/>
            <wp:effectExtent l="0" t="0" r="381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028742" cy="3021556"/>
                    </a:xfrm>
                    <a:prstGeom prst="rect">
                      <a:avLst/>
                    </a:prstGeom>
                    <a:noFill/>
                    <a:ln>
                      <a:noFill/>
                    </a:ln>
                  </pic:spPr>
                </pic:pic>
              </a:graphicData>
            </a:graphic>
          </wp:inline>
        </w:drawing>
      </w:r>
    </w:p>
    <w:p w:rsidR="001D1C58" w:rsidRDefault="007B67E6">
      <w:pPr>
        <w:pStyle w:val="a6"/>
        <w:rPr>
          <w:rFonts w:eastAsiaTheme="minorEastAsia"/>
        </w:rPr>
      </w:pPr>
      <w:bookmarkStart w:id="22" w:name="_Ref21328"/>
      <w:r>
        <w:t xml:space="preserve">Figure </w:t>
      </w:r>
      <w:r>
        <w:fldChar w:fldCharType="begin"/>
      </w:r>
      <w:r>
        <w:instrText xml:space="preserve"> SEQ Figure \* ARABIC </w:instrText>
      </w:r>
      <w:r>
        <w:fldChar w:fldCharType="separate"/>
      </w:r>
      <w:r>
        <w:t>7</w:t>
      </w:r>
      <w:r>
        <w:fldChar w:fldCharType="end"/>
      </w:r>
      <w:bookmarkEnd w:id="22"/>
      <w:r>
        <w:t xml:space="preserve"> Performance of </w:t>
      </w:r>
      <w:r>
        <w:rPr>
          <w:rFonts w:hint="eastAsia"/>
          <w:lang w:val="en-US"/>
        </w:rPr>
        <w:t>PSS</w:t>
      </w:r>
      <w:r>
        <w:t xml:space="preserve"> detection</w:t>
      </w:r>
    </w:p>
    <w:p w:rsidR="001D1C58" w:rsidRDefault="007B67E6">
      <w:pPr>
        <w:pStyle w:val="3"/>
        <w:numPr>
          <w:ilvl w:val="2"/>
          <w:numId w:val="10"/>
        </w:numPr>
        <w:rPr>
          <w:rFonts w:eastAsia="宋体"/>
          <w:b/>
          <w:sz w:val="21"/>
          <w:szCs w:val="24"/>
          <w:lang w:eastAsia="zh-CN"/>
        </w:rPr>
      </w:pPr>
      <w:r>
        <w:rPr>
          <w:rFonts w:eastAsia="宋体"/>
          <w:b/>
          <w:sz w:val="21"/>
          <w:szCs w:val="24"/>
          <w:lang w:eastAsia="zh-CN"/>
        </w:rPr>
        <w:t>PBCH</w:t>
      </w:r>
    </w:p>
    <w:p w:rsidR="001D1C58" w:rsidRDefault="007B67E6">
      <w:pPr>
        <w:pStyle w:val="a6"/>
        <w:ind w:left="0"/>
        <w:jc w:val="both"/>
        <w:rPr>
          <w:rFonts w:eastAsiaTheme="minorEastAsia"/>
          <w:b w:val="0"/>
          <w:bCs w:val="0"/>
          <w:kern w:val="0"/>
          <w:szCs w:val="22"/>
          <w:lang w:val="en-US"/>
        </w:rPr>
      </w:pPr>
      <w:r>
        <w:rPr>
          <w:rFonts w:eastAsiaTheme="minorEastAsia"/>
          <w:b w:val="0"/>
          <w:bCs w:val="0"/>
          <w:kern w:val="0"/>
          <w:szCs w:val="22"/>
          <w:lang w:val="en-US"/>
        </w:rPr>
        <w:t xml:space="preserve">The simulation results for </w:t>
      </w:r>
      <w:r>
        <w:rPr>
          <w:rFonts w:eastAsiaTheme="minorEastAsia" w:hint="eastAsia"/>
          <w:b w:val="0"/>
          <w:bCs w:val="0"/>
          <w:kern w:val="0"/>
          <w:szCs w:val="22"/>
          <w:lang w:val="en-US"/>
        </w:rPr>
        <w:t xml:space="preserve">PBCH </w:t>
      </w:r>
      <w:r>
        <w:rPr>
          <w:rFonts w:eastAsiaTheme="minorEastAsia"/>
          <w:b w:val="0"/>
          <w:bCs w:val="0"/>
          <w:kern w:val="0"/>
          <w:szCs w:val="22"/>
          <w:lang w:val="en-US"/>
        </w:rPr>
        <w:t xml:space="preserve">are as illustrated in </w:t>
      </w:r>
      <w:r>
        <w:rPr>
          <w:rFonts w:eastAsiaTheme="minorEastAsia"/>
          <w:b w:val="0"/>
          <w:bCs w:val="0"/>
          <w:kern w:val="0"/>
          <w:szCs w:val="22"/>
          <w:lang w:val="en-US"/>
        </w:rPr>
        <w:fldChar w:fldCharType="begin"/>
      </w:r>
      <w:r>
        <w:rPr>
          <w:rFonts w:eastAsiaTheme="minorEastAsia"/>
          <w:b w:val="0"/>
          <w:bCs w:val="0"/>
          <w:kern w:val="0"/>
          <w:szCs w:val="22"/>
          <w:lang w:val="en-US"/>
        </w:rPr>
        <w:instrText xml:space="preserve"> REF _Ref21416 \h </w:instrText>
      </w:r>
      <w:r>
        <w:rPr>
          <w:rFonts w:eastAsiaTheme="minorEastAsia"/>
          <w:b w:val="0"/>
          <w:bCs w:val="0"/>
          <w:kern w:val="0"/>
          <w:szCs w:val="22"/>
          <w:lang w:val="en-US"/>
        </w:rPr>
      </w:r>
      <w:r>
        <w:rPr>
          <w:rFonts w:eastAsiaTheme="minorEastAsia"/>
          <w:b w:val="0"/>
          <w:bCs w:val="0"/>
          <w:kern w:val="0"/>
          <w:szCs w:val="22"/>
          <w:lang w:val="en-US"/>
        </w:rPr>
        <w:fldChar w:fldCharType="separate"/>
      </w:r>
      <w:r>
        <w:rPr>
          <w:b w:val="0"/>
          <w:bCs w:val="0"/>
        </w:rPr>
        <w:t>Figure 8</w:t>
      </w:r>
      <w:r>
        <w:rPr>
          <w:rFonts w:eastAsiaTheme="minorEastAsia"/>
          <w:b w:val="0"/>
          <w:bCs w:val="0"/>
          <w:kern w:val="0"/>
          <w:szCs w:val="22"/>
          <w:lang w:val="en-US"/>
        </w:rPr>
        <w:fldChar w:fldCharType="end"/>
      </w:r>
      <w:r>
        <w:rPr>
          <w:rFonts w:eastAsiaTheme="minorEastAsia"/>
          <w:b w:val="0"/>
          <w:bCs w:val="0"/>
          <w:kern w:val="0"/>
          <w:szCs w:val="22"/>
          <w:lang w:val="en-US"/>
        </w:rPr>
        <w:t xml:space="preserve">. </w:t>
      </w:r>
    </w:p>
    <w:p w:rsidR="001D1C58" w:rsidRDefault="007B67E6">
      <w:pPr>
        <w:spacing w:before="120" w:after="120" w:line="240" w:lineRule="auto"/>
        <w:ind w:left="0"/>
        <w:jc w:val="center"/>
        <w:rPr>
          <w:rFonts w:eastAsiaTheme="minorEastAsia"/>
          <w:lang w:eastAsia="zh-CN"/>
        </w:rPr>
      </w:pPr>
      <w:r>
        <w:lastRenderedPageBreak/>
        <w:t xml:space="preserve">  </w:t>
      </w:r>
      <w:r>
        <w:rPr>
          <w:noProof/>
        </w:rPr>
        <w:drawing>
          <wp:inline distT="0" distB="0" distL="0" distR="0">
            <wp:extent cx="3593465" cy="2694305"/>
            <wp:effectExtent l="0" t="0" r="3175"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12906" cy="2708891"/>
                    </a:xfrm>
                    <a:prstGeom prst="rect">
                      <a:avLst/>
                    </a:prstGeom>
                    <a:noFill/>
                    <a:ln>
                      <a:noFill/>
                    </a:ln>
                  </pic:spPr>
                </pic:pic>
              </a:graphicData>
            </a:graphic>
          </wp:inline>
        </w:drawing>
      </w:r>
    </w:p>
    <w:p w:rsidR="001D1C58" w:rsidRDefault="007B67E6">
      <w:pPr>
        <w:pStyle w:val="a6"/>
      </w:pPr>
      <w:bookmarkStart w:id="23" w:name="_Ref21416"/>
      <w:r>
        <w:t xml:space="preserve">Figure </w:t>
      </w:r>
      <w:r>
        <w:fldChar w:fldCharType="begin"/>
      </w:r>
      <w:r>
        <w:instrText xml:space="preserve"> SEQ Figure \* ARABIC </w:instrText>
      </w:r>
      <w:r>
        <w:fldChar w:fldCharType="separate"/>
      </w:r>
      <w:r>
        <w:t>8</w:t>
      </w:r>
      <w:r>
        <w:fldChar w:fldCharType="end"/>
      </w:r>
      <w:bookmarkEnd w:id="23"/>
      <w:r>
        <w:t xml:space="preserve"> Performance of PBCH detection</w:t>
      </w:r>
    </w:p>
    <w:p w:rsidR="001D1C58" w:rsidRDefault="007B67E6">
      <w:pPr>
        <w:pStyle w:val="a6"/>
        <w:ind w:left="0"/>
        <w:jc w:val="both"/>
        <w:rPr>
          <w:rFonts w:eastAsiaTheme="minorEastAsia"/>
          <w:b w:val="0"/>
          <w:bCs w:val="0"/>
          <w:kern w:val="0"/>
          <w:szCs w:val="22"/>
          <w:lang w:val="en-US"/>
        </w:rPr>
      </w:pPr>
      <w:r>
        <w:rPr>
          <w:rFonts w:eastAsiaTheme="minorEastAsia" w:hint="eastAsia"/>
          <w:b w:val="0"/>
          <w:bCs w:val="0"/>
          <w:kern w:val="0"/>
          <w:szCs w:val="22"/>
          <w:lang w:val="en-US"/>
        </w:rPr>
        <w:t>T</w:t>
      </w:r>
      <w:r>
        <w:rPr>
          <w:rFonts w:eastAsiaTheme="minorEastAsia"/>
          <w:b w:val="0"/>
          <w:bCs w:val="0"/>
          <w:kern w:val="0"/>
          <w:szCs w:val="22"/>
          <w:lang w:val="en-US"/>
        </w:rPr>
        <w:t xml:space="preserve">he margin of SSB </w:t>
      </w:r>
      <w:r>
        <w:rPr>
          <w:rFonts w:eastAsiaTheme="minorEastAsia" w:hint="eastAsia"/>
          <w:b w:val="0"/>
          <w:bCs w:val="0"/>
          <w:kern w:val="0"/>
          <w:szCs w:val="22"/>
          <w:lang w:val="en-US"/>
        </w:rPr>
        <w:t xml:space="preserve">(for PSS and PBCH separately) </w:t>
      </w:r>
      <w:r>
        <w:rPr>
          <w:rFonts w:eastAsiaTheme="minorEastAsia"/>
          <w:b w:val="0"/>
          <w:bCs w:val="0"/>
          <w:kern w:val="0"/>
          <w:szCs w:val="22"/>
          <w:lang w:val="en-US"/>
        </w:rPr>
        <w:t xml:space="preserve">detection performance and link budget are listed in </w:t>
      </w:r>
      <w:r>
        <w:rPr>
          <w:rFonts w:eastAsiaTheme="minorEastAsia"/>
          <w:b w:val="0"/>
          <w:bCs w:val="0"/>
          <w:kern w:val="0"/>
          <w:szCs w:val="22"/>
          <w:lang w:val="en-US"/>
        </w:rPr>
        <w:fldChar w:fldCharType="begin"/>
      </w:r>
      <w:r>
        <w:rPr>
          <w:rFonts w:eastAsiaTheme="minorEastAsia"/>
          <w:b w:val="0"/>
          <w:bCs w:val="0"/>
          <w:kern w:val="0"/>
          <w:szCs w:val="22"/>
          <w:lang w:val="en-US"/>
        </w:rPr>
        <w:instrText xml:space="preserve"> REF _Ref20348 \h </w:instrText>
      </w:r>
      <w:r>
        <w:rPr>
          <w:rFonts w:eastAsiaTheme="minorEastAsia"/>
          <w:b w:val="0"/>
          <w:bCs w:val="0"/>
          <w:kern w:val="0"/>
          <w:szCs w:val="22"/>
          <w:lang w:val="en-US"/>
        </w:rPr>
      </w:r>
      <w:r>
        <w:rPr>
          <w:rFonts w:eastAsiaTheme="minorEastAsia"/>
          <w:b w:val="0"/>
          <w:bCs w:val="0"/>
          <w:kern w:val="0"/>
          <w:szCs w:val="22"/>
          <w:lang w:val="en-US"/>
        </w:rPr>
        <w:fldChar w:fldCharType="separate"/>
      </w:r>
      <w:r>
        <w:t>Table 11</w:t>
      </w:r>
      <w:r>
        <w:rPr>
          <w:rFonts w:eastAsiaTheme="minorEastAsia"/>
          <w:b w:val="0"/>
          <w:bCs w:val="0"/>
          <w:kern w:val="0"/>
          <w:szCs w:val="22"/>
          <w:lang w:val="en-US"/>
        </w:rPr>
        <w:fldChar w:fldCharType="end"/>
      </w:r>
      <w:r>
        <w:rPr>
          <w:rFonts w:eastAsiaTheme="minorEastAsia"/>
          <w:b w:val="0"/>
          <w:bCs w:val="0"/>
          <w:kern w:val="0"/>
          <w:szCs w:val="22"/>
          <w:lang w:val="en-US"/>
        </w:rPr>
        <w:t>. It can be observed that the required SNR for 1-SSB detection are lower than CNR for Set</w:t>
      </w:r>
      <w:r>
        <w:rPr>
          <w:rFonts w:eastAsiaTheme="minorEastAsia" w:hint="eastAsia"/>
          <w:b w:val="0"/>
          <w:bCs w:val="0"/>
          <w:kern w:val="0"/>
          <w:szCs w:val="22"/>
          <w:lang w:val="en-US"/>
        </w:rPr>
        <w:t xml:space="preserve"> 1-1</w:t>
      </w:r>
      <w:r>
        <w:rPr>
          <w:rFonts w:eastAsiaTheme="minorEastAsia"/>
          <w:b w:val="0"/>
          <w:bCs w:val="0"/>
          <w:kern w:val="0"/>
          <w:szCs w:val="22"/>
          <w:lang w:val="en-US"/>
        </w:rPr>
        <w:t xml:space="preserve"> and Set</w:t>
      </w:r>
      <w:r>
        <w:rPr>
          <w:rFonts w:eastAsiaTheme="minorEastAsia" w:hint="eastAsia"/>
          <w:b w:val="0"/>
          <w:bCs w:val="0"/>
          <w:kern w:val="0"/>
          <w:szCs w:val="22"/>
          <w:lang w:val="en-US"/>
        </w:rPr>
        <w:t xml:space="preserve"> 1-2</w:t>
      </w:r>
      <w:r>
        <w:rPr>
          <w:rFonts w:eastAsiaTheme="minorEastAsia"/>
          <w:b w:val="0"/>
          <w:bCs w:val="0"/>
          <w:kern w:val="0"/>
          <w:szCs w:val="22"/>
          <w:lang w:val="en-US"/>
        </w:rPr>
        <w:t>, but higher than that for Set</w:t>
      </w:r>
      <w:r>
        <w:rPr>
          <w:rFonts w:eastAsiaTheme="minorEastAsia" w:hint="eastAsia"/>
          <w:b w:val="0"/>
          <w:bCs w:val="0"/>
          <w:kern w:val="0"/>
          <w:szCs w:val="22"/>
          <w:lang w:val="en-US"/>
        </w:rPr>
        <w:t xml:space="preserve"> 1-3</w:t>
      </w:r>
      <w:r>
        <w:rPr>
          <w:rFonts w:eastAsiaTheme="minorEastAsia"/>
          <w:b w:val="0"/>
          <w:bCs w:val="0"/>
          <w:kern w:val="0"/>
          <w:szCs w:val="22"/>
          <w:lang w:val="en-US"/>
        </w:rPr>
        <w:t>. For 4-SSB detection, the required SNR for PBCH detection can be further lower than CNR for Set</w:t>
      </w:r>
      <w:r>
        <w:rPr>
          <w:rFonts w:eastAsiaTheme="minorEastAsia" w:hint="eastAsia"/>
          <w:b w:val="0"/>
          <w:bCs w:val="0"/>
          <w:kern w:val="0"/>
          <w:szCs w:val="22"/>
          <w:lang w:val="en-US"/>
        </w:rPr>
        <w:t xml:space="preserve"> 1-3</w:t>
      </w:r>
      <w:r>
        <w:rPr>
          <w:rFonts w:eastAsiaTheme="minorEastAsia"/>
          <w:b w:val="0"/>
          <w:bCs w:val="0"/>
          <w:kern w:val="0"/>
          <w:szCs w:val="22"/>
          <w:lang w:val="en-US"/>
        </w:rPr>
        <w:t>. However, it should be noted that the required SNR of PSS, which is higher than CNR for Set</w:t>
      </w:r>
      <w:r>
        <w:rPr>
          <w:rFonts w:eastAsiaTheme="minorEastAsia" w:hint="eastAsia"/>
          <w:b w:val="0"/>
          <w:bCs w:val="0"/>
          <w:kern w:val="0"/>
          <w:szCs w:val="22"/>
          <w:lang w:val="en-US"/>
        </w:rPr>
        <w:t xml:space="preserve"> 1-3</w:t>
      </w:r>
      <w:r>
        <w:rPr>
          <w:rFonts w:eastAsiaTheme="minorEastAsia"/>
          <w:b w:val="0"/>
          <w:bCs w:val="0"/>
          <w:kern w:val="0"/>
          <w:szCs w:val="22"/>
          <w:lang w:val="en-US"/>
        </w:rPr>
        <w:t xml:space="preserve"> as marked in red, will be the bottleneck of SSB detection. Therefore, for Set</w:t>
      </w:r>
      <w:r>
        <w:rPr>
          <w:rFonts w:eastAsiaTheme="minorEastAsia" w:hint="eastAsia"/>
          <w:b w:val="0"/>
          <w:bCs w:val="0"/>
          <w:kern w:val="0"/>
          <w:szCs w:val="22"/>
          <w:lang w:val="en-US"/>
        </w:rPr>
        <w:t xml:space="preserve"> 1-1</w:t>
      </w:r>
      <w:r>
        <w:rPr>
          <w:rFonts w:eastAsiaTheme="minorEastAsia"/>
          <w:b w:val="0"/>
          <w:bCs w:val="0"/>
          <w:kern w:val="0"/>
          <w:szCs w:val="22"/>
          <w:lang w:val="en-US"/>
        </w:rPr>
        <w:t xml:space="preserve"> and 1-2, single SSB detection is enough. While for Set</w:t>
      </w:r>
      <w:r>
        <w:rPr>
          <w:rFonts w:eastAsiaTheme="minorEastAsia" w:hint="eastAsia"/>
          <w:b w:val="0"/>
          <w:bCs w:val="0"/>
          <w:kern w:val="0"/>
          <w:szCs w:val="22"/>
          <w:lang w:val="en-US"/>
        </w:rPr>
        <w:t xml:space="preserve"> 1-3</w:t>
      </w:r>
      <w:r>
        <w:rPr>
          <w:rFonts w:eastAsiaTheme="minorEastAsia"/>
          <w:b w:val="0"/>
          <w:bCs w:val="0"/>
          <w:kern w:val="0"/>
          <w:szCs w:val="22"/>
          <w:lang w:val="en-US"/>
        </w:rPr>
        <w:t>, even with combination of 4 SSBs, the required SNR cannot be satisfied.</w:t>
      </w:r>
    </w:p>
    <w:p w:rsidR="001D1C58" w:rsidRDefault="007B67E6">
      <w:pPr>
        <w:pStyle w:val="a6"/>
        <w:rPr>
          <w:rFonts w:eastAsiaTheme="minorEastAsia"/>
        </w:rPr>
      </w:pPr>
      <w:bookmarkStart w:id="24" w:name="_Ref20348"/>
      <w:r>
        <w:t xml:space="preserve">Table </w:t>
      </w:r>
      <w:r>
        <w:fldChar w:fldCharType="begin"/>
      </w:r>
      <w:r>
        <w:instrText xml:space="preserve"> SEQ Table \* ARABIC </w:instrText>
      </w:r>
      <w:r>
        <w:fldChar w:fldCharType="separate"/>
      </w:r>
      <w:r>
        <w:t>11</w:t>
      </w:r>
      <w:r>
        <w:fldChar w:fldCharType="end"/>
      </w:r>
      <w:bookmarkEnd w:id="24"/>
      <w:r>
        <w:t xml:space="preserve"> Margin of required SNR for SSB</w:t>
      </w:r>
    </w:p>
    <w:tbl>
      <w:tblPr>
        <w:tblStyle w:val="afe"/>
        <w:tblW w:w="0" w:type="auto"/>
        <w:tblLook w:val="04A0" w:firstRow="1" w:lastRow="0" w:firstColumn="1" w:lastColumn="0" w:noHBand="0" w:noVBand="1"/>
      </w:tblPr>
      <w:tblGrid>
        <w:gridCol w:w="2830"/>
        <w:gridCol w:w="1701"/>
        <w:gridCol w:w="2835"/>
        <w:gridCol w:w="2028"/>
      </w:tblGrid>
      <w:tr w:rsidR="001D1C58">
        <w:tc>
          <w:tcPr>
            <w:tcW w:w="2830" w:type="dxa"/>
          </w:tcPr>
          <w:p w:rsidR="001D1C58" w:rsidRDefault="007B67E6">
            <w:pPr>
              <w:ind w:left="0"/>
              <w:jc w:val="center"/>
            </w:pPr>
            <w:r>
              <w:t>SSB detection</w:t>
            </w:r>
          </w:p>
        </w:tc>
        <w:tc>
          <w:tcPr>
            <w:tcW w:w="1701" w:type="dxa"/>
          </w:tcPr>
          <w:p w:rsidR="001D1C58" w:rsidRDefault="007B67E6">
            <w:pPr>
              <w:ind w:left="0"/>
              <w:jc w:val="center"/>
            </w:pPr>
            <w:r>
              <w:t>Required SNR</w:t>
            </w:r>
          </w:p>
        </w:tc>
        <w:tc>
          <w:tcPr>
            <w:tcW w:w="2835" w:type="dxa"/>
          </w:tcPr>
          <w:p w:rsidR="001D1C58" w:rsidRDefault="007B67E6">
            <w:pPr>
              <w:ind w:left="0"/>
              <w:jc w:val="center"/>
            </w:pPr>
            <w:r>
              <w:rPr>
                <w:rFonts w:eastAsiaTheme="minorEastAsia" w:hint="eastAsia"/>
                <w:lang w:eastAsia="zh-CN"/>
              </w:rPr>
              <w:t>M</w:t>
            </w:r>
            <w:r>
              <w:rPr>
                <w:rFonts w:eastAsiaTheme="minorEastAsia"/>
                <w:lang w:eastAsia="zh-CN"/>
              </w:rPr>
              <w:t>argin w.r.t CNR for LEO-</w:t>
            </w:r>
            <w:proofErr w:type="gramStart"/>
            <w:r>
              <w:rPr>
                <w:rFonts w:eastAsiaTheme="minorEastAsia"/>
                <w:lang w:eastAsia="zh-CN"/>
              </w:rPr>
              <w:t xml:space="preserve">600 </w:t>
            </w:r>
            <w:r>
              <w:rPr>
                <w:rFonts w:eastAsiaTheme="minorEastAsia" w:hint="eastAsia"/>
                <w:lang w:eastAsia="zh-CN"/>
              </w:rPr>
              <w:t xml:space="preserve"> Set</w:t>
            </w:r>
            <w:proofErr w:type="gramEnd"/>
            <w:r>
              <w:rPr>
                <w:rFonts w:eastAsiaTheme="minorEastAsia" w:hint="eastAsia"/>
                <w:lang w:eastAsia="zh-CN"/>
              </w:rPr>
              <w:t xml:space="preserve"> 1-1</w:t>
            </w:r>
            <w:r>
              <w:rPr>
                <w:rFonts w:eastAsiaTheme="minorEastAsia"/>
                <w:lang w:eastAsia="zh-CN"/>
              </w:rPr>
              <w:t xml:space="preserve"> and </w:t>
            </w:r>
            <w:r>
              <w:rPr>
                <w:rFonts w:eastAsiaTheme="minorEastAsia" w:hint="eastAsia"/>
                <w:lang w:eastAsia="zh-CN"/>
              </w:rPr>
              <w:t xml:space="preserve"> Set 1-2</w:t>
            </w:r>
          </w:p>
        </w:tc>
        <w:tc>
          <w:tcPr>
            <w:tcW w:w="2028" w:type="dxa"/>
          </w:tcPr>
          <w:p w:rsidR="001D1C58" w:rsidRDefault="007B67E6">
            <w:pPr>
              <w:ind w:left="0"/>
              <w:jc w:val="center"/>
            </w:pPr>
            <w:r>
              <w:rPr>
                <w:rFonts w:eastAsiaTheme="minorEastAsia" w:hint="eastAsia"/>
                <w:lang w:eastAsia="zh-CN"/>
              </w:rPr>
              <w:t>M</w:t>
            </w:r>
            <w:r>
              <w:rPr>
                <w:rFonts w:eastAsiaTheme="minorEastAsia"/>
                <w:lang w:eastAsia="zh-CN"/>
              </w:rPr>
              <w:t>argin w.r.t CNR for LEO-</w:t>
            </w:r>
            <w:proofErr w:type="gramStart"/>
            <w:r>
              <w:rPr>
                <w:rFonts w:eastAsiaTheme="minorEastAsia"/>
                <w:lang w:eastAsia="zh-CN"/>
              </w:rPr>
              <w:t xml:space="preserve">600 </w:t>
            </w:r>
            <w:r>
              <w:rPr>
                <w:rFonts w:eastAsiaTheme="minorEastAsia" w:hint="eastAsia"/>
                <w:lang w:eastAsia="zh-CN"/>
              </w:rPr>
              <w:t xml:space="preserve"> Set</w:t>
            </w:r>
            <w:proofErr w:type="gramEnd"/>
            <w:r>
              <w:rPr>
                <w:rFonts w:eastAsiaTheme="minorEastAsia" w:hint="eastAsia"/>
                <w:lang w:eastAsia="zh-CN"/>
              </w:rPr>
              <w:t xml:space="preserve"> 1-3</w:t>
            </w:r>
          </w:p>
        </w:tc>
      </w:tr>
      <w:tr w:rsidR="001D1C58">
        <w:tc>
          <w:tcPr>
            <w:tcW w:w="2830" w:type="dxa"/>
          </w:tcPr>
          <w:p w:rsidR="001D1C58" w:rsidRDefault="007B67E6">
            <w:pPr>
              <w:ind w:left="0"/>
              <w:jc w:val="center"/>
              <w:rPr>
                <w:rFonts w:eastAsiaTheme="minorEastAsia"/>
                <w:lang w:eastAsia="zh-CN"/>
              </w:rPr>
            </w:pPr>
            <w:r>
              <w:rPr>
                <w:rFonts w:eastAsiaTheme="minorEastAsia" w:hint="eastAsia"/>
                <w:lang w:eastAsia="zh-CN"/>
              </w:rPr>
              <w:t>1</w:t>
            </w:r>
            <w:r>
              <w:rPr>
                <w:rFonts w:eastAsiaTheme="minorEastAsia"/>
                <w:lang w:eastAsia="zh-CN"/>
              </w:rPr>
              <w:t>-PSS</w:t>
            </w:r>
          </w:p>
        </w:tc>
        <w:tc>
          <w:tcPr>
            <w:tcW w:w="1701" w:type="dxa"/>
          </w:tcPr>
          <w:p w:rsidR="001D1C58" w:rsidRDefault="007B67E6">
            <w:pPr>
              <w:ind w:left="0"/>
              <w:jc w:val="center"/>
            </w:pPr>
            <w:r>
              <w:t>-3.6</w:t>
            </w:r>
            <w:r>
              <w:rPr>
                <w:rFonts w:hint="eastAsia"/>
              </w:rPr>
              <w:t xml:space="preserve"> dB</w:t>
            </w:r>
          </w:p>
        </w:tc>
        <w:tc>
          <w:tcPr>
            <w:tcW w:w="2835" w:type="dxa"/>
            <w:shd w:val="clear" w:color="auto" w:fill="00B050"/>
          </w:tcPr>
          <w:p w:rsidR="001D1C58" w:rsidRDefault="007B67E6">
            <w:pPr>
              <w:ind w:left="0"/>
              <w:jc w:val="center"/>
            </w:pPr>
            <w:r>
              <w:t>1.7 dB</w:t>
            </w:r>
          </w:p>
        </w:tc>
        <w:tc>
          <w:tcPr>
            <w:tcW w:w="2028" w:type="dxa"/>
            <w:shd w:val="clear" w:color="auto" w:fill="FF0000"/>
          </w:tcPr>
          <w:p w:rsidR="001D1C58" w:rsidRDefault="007B67E6">
            <w:pPr>
              <w:ind w:left="0"/>
              <w:jc w:val="center"/>
            </w:pPr>
            <w:r>
              <w:t>-6.3</w:t>
            </w:r>
            <w:r>
              <w:rPr>
                <w:rFonts w:eastAsiaTheme="minorEastAsia"/>
                <w:lang w:eastAsia="zh-CN"/>
              </w:rPr>
              <w:t xml:space="preserve"> dB</w:t>
            </w:r>
          </w:p>
        </w:tc>
      </w:tr>
      <w:tr w:rsidR="001D1C58">
        <w:tc>
          <w:tcPr>
            <w:tcW w:w="2830" w:type="dxa"/>
          </w:tcPr>
          <w:p w:rsidR="001D1C58" w:rsidRDefault="007B67E6">
            <w:pPr>
              <w:ind w:left="0"/>
              <w:jc w:val="center"/>
            </w:pPr>
            <w:r>
              <w:rPr>
                <w:rFonts w:eastAsiaTheme="minorEastAsia"/>
                <w:lang w:eastAsia="zh-CN"/>
              </w:rPr>
              <w:t>4-PSS</w:t>
            </w:r>
          </w:p>
        </w:tc>
        <w:tc>
          <w:tcPr>
            <w:tcW w:w="1701" w:type="dxa"/>
          </w:tcPr>
          <w:p w:rsidR="001D1C58" w:rsidRDefault="007B67E6">
            <w:pPr>
              <w:ind w:left="0"/>
              <w:jc w:val="center"/>
              <w:rPr>
                <w:rFonts w:eastAsiaTheme="minorEastAsia"/>
                <w:lang w:eastAsia="zh-CN"/>
              </w:rPr>
            </w:pPr>
            <w:r>
              <w:rPr>
                <w:rFonts w:eastAsiaTheme="minorEastAsia"/>
                <w:lang w:eastAsia="zh-CN"/>
              </w:rPr>
              <w:t xml:space="preserve">-5.9 </w:t>
            </w:r>
            <w:r>
              <w:rPr>
                <w:rFonts w:eastAsiaTheme="minorEastAsia" w:hint="eastAsia"/>
                <w:lang w:eastAsia="zh-CN"/>
              </w:rPr>
              <w:t>dB</w:t>
            </w:r>
          </w:p>
        </w:tc>
        <w:tc>
          <w:tcPr>
            <w:tcW w:w="2835" w:type="dxa"/>
            <w:shd w:val="clear" w:color="auto" w:fill="00B050"/>
          </w:tcPr>
          <w:p w:rsidR="001D1C58" w:rsidRDefault="007B67E6">
            <w:pPr>
              <w:ind w:left="0"/>
              <w:jc w:val="center"/>
              <w:rPr>
                <w:rFonts w:eastAsiaTheme="minorEastAsia"/>
                <w:lang w:eastAsia="zh-CN"/>
              </w:rPr>
            </w:pPr>
            <w:r>
              <w:rPr>
                <w:rFonts w:eastAsiaTheme="minorEastAsia"/>
                <w:lang w:eastAsia="zh-CN"/>
              </w:rPr>
              <w:t>4.0 dB</w:t>
            </w:r>
          </w:p>
        </w:tc>
        <w:tc>
          <w:tcPr>
            <w:tcW w:w="2028" w:type="dxa"/>
            <w:shd w:val="clear" w:color="auto" w:fill="FF0000"/>
          </w:tcPr>
          <w:p w:rsidR="001D1C58" w:rsidRDefault="007B67E6">
            <w:pPr>
              <w:ind w:left="0"/>
              <w:jc w:val="center"/>
              <w:rPr>
                <w:rFonts w:eastAsiaTheme="minorEastAsia"/>
                <w:lang w:eastAsia="zh-CN"/>
              </w:rPr>
            </w:pPr>
            <w:r>
              <w:rPr>
                <w:rFonts w:eastAsiaTheme="minorEastAsia"/>
                <w:lang w:eastAsia="zh-CN"/>
              </w:rPr>
              <w:t>-4.0 dB</w:t>
            </w:r>
          </w:p>
        </w:tc>
      </w:tr>
      <w:tr w:rsidR="001D1C58">
        <w:tc>
          <w:tcPr>
            <w:tcW w:w="2830" w:type="dxa"/>
          </w:tcPr>
          <w:p w:rsidR="001D1C58" w:rsidRDefault="007B67E6">
            <w:pPr>
              <w:ind w:left="0"/>
              <w:jc w:val="center"/>
              <w:rPr>
                <w:color w:val="000000"/>
                <w:szCs w:val="20"/>
              </w:rPr>
            </w:pPr>
            <w:r>
              <w:t>1-PBCH</w:t>
            </w:r>
          </w:p>
        </w:tc>
        <w:tc>
          <w:tcPr>
            <w:tcW w:w="1701" w:type="dxa"/>
          </w:tcPr>
          <w:p w:rsidR="001D1C58" w:rsidRDefault="007B67E6">
            <w:pPr>
              <w:ind w:left="0"/>
              <w:jc w:val="center"/>
            </w:pPr>
            <w:r>
              <w:t>-7.2</w:t>
            </w:r>
            <w:r>
              <w:rPr>
                <w:rFonts w:hint="eastAsia"/>
              </w:rPr>
              <w:t xml:space="preserve"> dB</w:t>
            </w:r>
          </w:p>
        </w:tc>
        <w:tc>
          <w:tcPr>
            <w:tcW w:w="2835" w:type="dxa"/>
            <w:shd w:val="clear" w:color="auto" w:fill="00B050"/>
          </w:tcPr>
          <w:p w:rsidR="001D1C58" w:rsidRDefault="007B67E6">
            <w:pPr>
              <w:ind w:left="0"/>
              <w:jc w:val="center"/>
            </w:pPr>
            <w:r>
              <w:t>5.3 dB</w:t>
            </w:r>
          </w:p>
        </w:tc>
        <w:tc>
          <w:tcPr>
            <w:tcW w:w="2028" w:type="dxa"/>
            <w:shd w:val="clear" w:color="auto" w:fill="FF0000"/>
          </w:tcPr>
          <w:p w:rsidR="001D1C58" w:rsidRDefault="007B67E6">
            <w:pPr>
              <w:ind w:left="0"/>
              <w:jc w:val="center"/>
              <w:rPr>
                <w:rFonts w:eastAsiaTheme="minorEastAsia"/>
                <w:lang w:eastAsia="zh-CN"/>
              </w:rPr>
            </w:pPr>
            <w:r>
              <w:rPr>
                <w:rFonts w:eastAsiaTheme="minorEastAsia"/>
                <w:lang w:eastAsia="zh-CN"/>
              </w:rPr>
              <w:t>-2.7 dB</w:t>
            </w:r>
          </w:p>
        </w:tc>
      </w:tr>
      <w:tr w:rsidR="001D1C58">
        <w:tc>
          <w:tcPr>
            <w:tcW w:w="2830" w:type="dxa"/>
          </w:tcPr>
          <w:p w:rsidR="001D1C58" w:rsidRDefault="007B67E6">
            <w:pPr>
              <w:ind w:left="0"/>
              <w:jc w:val="center"/>
              <w:rPr>
                <w:color w:val="000000"/>
                <w:szCs w:val="20"/>
              </w:rPr>
            </w:pPr>
            <w:r>
              <w:rPr>
                <w:rFonts w:hint="eastAsia"/>
                <w:color w:val="000000"/>
                <w:szCs w:val="20"/>
              </w:rPr>
              <w:t>4</w:t>
            </w:r>
            <w:r>
              <w:rPr>
                <w:color w:val="000000"/>
                <w:szCs w:val="20"/>
              </w:rPr>
              <w:t>-PBCH</w:t>
            </w:r>
          </w:p>
        </w:tc>
        <w:tc>
          <w:tcPr>
            <w:tcW w:w="1701" w:type="dxa"/>
          </w:tcPr>
          <w:p w:rsidR="001D1C58" w:rsidRDefault="007B67E6">
            <w:pPr>
              <w:ind w:left="0"/>
              <w:jc w:val="center"/>
              <w:rPr>
                <w:rFonts w:eastAsiaTheme="minorEastAsia"/>
                <w:lang w:eastAsia="zh-CN"/>
              </w:rPr>
            </w:pPr>
            <w:r>
              <w:rPr>
                <w:rFonts w:eastAsiaTheme="minorEastAsia"/>
                <w:lang w:eastAsia="zh-CN"/>
              </w:rPr>
              <w:t>-13.2 dB</w:t>
            </w:r>
          </w:p>
        </w:tc>
        <w:tc>
          <w:tcPr>
            <w:tcW w:w="2835" w:type="dxa"/>
            <w:shd w:val="clear" w:color="auto" w:fill="00B050"/>
          </w:tcPr>
          <w:p w:rsidR="001D1C58" w:rsidRDefault="007B67E6">
            <w:pPr>
              <w:ind w:left="0"/>
              <w:jc w:val="center"/>
              <w:rPr>
                <w:rFonts w:eastAsiaTheme="minorEastAsia"/>
                <w:lang w:eastAsia="zh-CN"/>
              </w:rPr>
            </w:pPr>
            <w:r>
              <w:rPr>
                <w:rFonts w:eastAsiaTheme="minorEastAsia"/>
                <w:lang w:eastAsia="zh-CN"/>
              </w:rPr>
              <w:t>11.3 dB</w:t>
            </w:r>
          </w:p>
        </w:tc>
        <w:tc>
          <w:tcPr>
            <w:tcW w:w="2028" w:type="dxa"/>
            <w:shd w:val="clear" w:color="auto" w:fill="00B050"/>
          </w:tcPr>
          <w:p w:rsidR="001D1C58" w:rsidRDefault="007B67E6">
            <w:pPr>
              <w:ind w:left="0"/>
              <w:jc w:val="center"/>
              <w:rPr>
                <w:rFonts w:eastAsiaTheme="minorEastAsia"/>
                <w:lang w:eastAsia="zh-CN"/>
              </w:rPr>
            </w:pPr>
            <w:r>
              <w:rPr>
                <w:rFonts w:eastAsiaTheme="minorEastAsia"/>
                <w:lang w:eastAsia="zh-CN"/>
              </w:rPr>
              <w:t>3.3 dB</w:t>
            </w:r>
          </w:p>
        </w:tc>
      </w:tr>
    </w:tbl>
    <w:p w:rsidR="001D1C58" w:rsidRDefault="007B67E6">
      <w:pPr>
        <w:spacing w:before="120" w:after="120" w:line="240" w:lineRule="auto"/>
        <w:ind w:left="0"/>
        <w:rPr>
          <w:rFonts w:eastAsia="宋体"/>
          <w:bCs/>
          <w:i/>
          <w:iCs/>
          <w:lang w:eastAsia="zh-CN"/>
        </w:rPr>
      </w:pPr>
      <w:r>
        <w:rPr>
          <w:rFonts w:eastAsia="宋体" w:hint="eastAsia"/>
          <w:b/>
          <w:bCs/>
          <w:i/>
          <w:iCs/>
          <w:lang w:eastAsia="zh-CN"/>
        </w:rPr>
        <w:t xml:space="preserve">Observation </w:t>
      </w:r>
      <w:r w:rsidR="00DA69A0">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For PSS detection, the required SNR for single-shot SSB detection is -3.6 dB, which shows a</w:t>
      </w:r>
      <w:r>
        <w:rPr>
          <w:rFonts w:eastAsia="宋体" w:hint="eastAsia"/>
          <w:bCs/>
          <w:i/>
          <w:iCs/>
          <w:lang w:eastAsia="zh-CN"/>
        </w:rPr>
        <w:t xml:space="preserve">n SNR margin </w:t>
      </w:r>
      <w:r>
        <w:rPr>
          <w:rFonts w:eastAsia="宋体"/>
          <w:bCs/>
          <w:i/>
          <w:iCs/>
          <w:lang w:eastAsia="zh-CN"/>
        </w:rPr>
        <w:t>of 1.7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 Even with 4-SSB combination, the required SNR is around -5.9 dB, which is still higher than CNR for Set</w:t>
      </w:r>
      <w:r>
        <w:rPr>
          <w:rFonts w:eastAsia="宋体" w:hint="eastAsia"/>
          <w:bCs/>
          <w:i/>
          <w:iCs/>
          <w:lang w:eastAsia="zh-CN"/>
        </w:rPr>
        <w:t xml:space="preserve"> 1-3</w:t>
      </w:r>
      <w:r>
        <w:rPr>
          <w:rFonts w:eastAsia="宋体"/>
          <w:bCs/>
          <w:i/>
          <w:iCs/>
          <w:lang w:eastAsia="zh-CN"/>
        </w:rPr>
        <w:t>.</w:t>
      </w:r>
    </w:p>
    <w:p w:rsidR="001D1C58" w:rsidRDefault="007B67E6">
      <w:pPr>
        <w:spacing w:before="120" w:after="120" w:line="240" w:lineRule="auto"/>
        <w:ind w:left="0"/>
        <w:rPr>
          <w:rFonts w:eastAsia="宋体"/>
          <w:bCs/>
          <w:i/>
          <w:iCs/>
          <w:lang w:eastAsia="zh-CN"/>
        </w:rPr>
      </w:pPr>
      <w:r>
        <w:rPr>
          <w:rFonts w:eastAsia="宋体" w:hint="eastAsia"/>
          <w:b/>
          <w:bCs/>
          <w:i/>
          <w:iCs/>
          <w:lang w:eastAsia="zh-CN"/>
        </w:rPr>
        <w:t xml:space="preserve">Observation </w:t>
      </w:r>
      <w:r w:rsidR="00DA69A0">
        <w:rPr>
          <w:rFonts w:eastAsia="宋体"/>
          <w:b/>
          <w:bCs/>
          <w:i/>
          <w:iCs/>
          <w:lang w:eastAsia="zh-CN"/>
        </w:rPr>
        <w:t>8</w:t>
      </w:r>
      <w:r>
        <w:rPr>
          <w:rFonts w:eastAsia="宋体" w:hint="eastAsia"/>
          <w:b/>
          <w:bCs/>
          <w:i/>
          <w:iCs/>
          <w:lang w:eastAsia="zh-CN"/>
        </w:rPr>
        <w:t>:</w:t>
      </w:r>
      <w:r>
        <w:rPr>
          <w:rFonts w:eastAsia="宋体"/>
          <w:b/>
          <w:bCs/>
          <w:i/>
          <w:iCs/>
          <w:lang w:eastAsia="zh-CN"/>
        </w:rPr>
        <w:t xml:space="preserve"> </w:t>
      </w:r>
      <w:r>
        <w:rPr>
          <w:rFonts w:eastAsia="宋体"/>
          <w:bCs/>
          <w:i/>
          <w:iCs/>
          <w:lang w:eastAsia="zh-CN"/>
        </w:rPr>
        <w:t>For PBCH detection, the required SNR for single-shot SSB detection is -7.2 dB, which shows a</w:t>
      </w:r>
      <w:r>
        <w:rPr>
          <w:rFonts w:eastAsia="宋体" w:hint="eastAsia"/>
          <w:bCs/>
          <w:i/>
          <w:iCs/>
          <w:lang w:eastAsia="zh-CN"/>
        </w:rPr>
        <w:t xml:space="preserve">n SNR margin </w:t>
      </w:r>
      <w:r>
        <w:rPr>
          <w:rFonts w:eastAsia="宋体"/>
          <w:bCs/>
          <w:i/>
          <w:iCs/>
          <w:lang w:eastAsia="zh-CN"/>
        </w:rPr>
        <w:t>of 5.3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w:t>
      </w:r>
    </w:p>
    <w:p w:rsidR="001D1C58" w:rsidRDefault="007B67E6">
      <w:pPr>
        <w:spacing w:before="120" w:after="120" w:line="240" w:lineRule="auto"/>
        <w:ind w:left="0"/>
        <w:rPr>
          <w:rFonts w:eastAsia="宋体"/>
          <w:bCs/>
          <w:i/>
          <w:iCs/>
          <w:lang w:eastAsia="zh-CN"/>
        </w:rPr>
      </w:pPr>
      <w:r>
        <w:rPr>
          <w:rFonts w:eastAsia="宋体" w:hint="eastAsia"/>
          <w:b/>
          <w:bCs/>
          <w:i/>
          <w:iCs/>
          <w:lang w:eastAsia="zh-CN"/>
        </w:rPr>
        <w:t xml:space="preserve">Observation </w:t>
      </w:r>
      <w:r w:rsidR="00DA69A0">
        <w:rPr>
          <w:rFonts w:eastAsia="宋体"/>
          <w:b/>
          <w:bCs/>
          <w:i/>
          <w:iCs/>
          <w:lang w:eastAsia="zh-CN"/>
        </w:rPr>
        <w:t>9</w:t>
      </w:r>
      <w:r>
        <w:rPr>
          <w:rFonts w:eastAsia="宋体" w:hint="eastAsia"/>
          <w:b/>
          <w:bCs/>
          <w:i/>
          <w:iCs/>
          <w:lang w:eastAsia="zh-CN"/>
        </w:rPr>
        <w:t>:</w:t>
      </w:r>
      <w:r>
        <w:rPr>
          <w:rFonts w:eastAsia="宋体"/>
          <w:b/>
          <w:bCs/>
          <w:i/>
          <w:iCs/>
          <w:lang w:eastAsia="zh-CN"/>
        </w:rPr>
        <w:t xml:space="preserve"> </w:t>
      </w:r>
      <w:r>
        <w:rPr>
          <w:rFonts w:eastAsia="宋体"/>
          <w:bCs/>
          <w:i/>
          <w:iCs/>
          <w:lang w:eastAsia="zh-CN"/>
        </w:rPr>
        <w:t>For PBCH detection, with 4-SSB combination, the required SNR is around -13.2 dB, which is lower than CNR for Set</w:t>
      </w:r>
      <w:r>
        <w:rPr>
          <w:rFonts w:eastAsia="宋体" w:hint="eastAsia"/>
          <w:bCs/>
          <w:i/>
          <w:iCs/>
          <w:lang w:eastAsia="zh-CN"/>
        </w:rPr>
        <w:t xml:space="preserve"> 1-3</w:t>
      </w:r>
      <w:r>
        <w:rPr>
          <w:rFonts w:eastAsia="宋体"/>
          <w:bCs/>
          <w:i/>
          <w:iCs/>
          <w:lang w:eastAsia="zh-CN"/>
        </w:rPr>
        <w:t>. However, the required SNR for PSS detection, which is -5.9 dB, will be the bottleneck for SSB detection.</w:t>
      </w:r>
    </w:p>
    <w:p w:rsidR="001D1C58" w:rsidRDefault="007B67E6">
      <w:pPr>
        <w:spacing w:beforeLines="50" w:before="120" w:afterLines="50" w:after="120" w:line="240" w:lineRule="auto"/>
        <w:ind w:left="0"/>
        <w:rPr>
          <w:rFonts w:eastAsiaTheme="minorEastAsia"/>
          <w:bCs/>
          <w:i/>
          <w:iCs/>
          <w:lang w:eastAsia="zh-CN"/>
        </w:rPr>
      </w:pPr>
      <w:r>
        <w:rPr>
          <w:rFonts w:hint="eastAsia"/>
          <w:b/>
          <w:bCs/>
          <w:i/>
          <w:iCs/>
          <w:lang w:eastAsia="zh-CN"/>
        </w:rPr>
        <w:t xml:space="preserve">Proposal </w:t>
      </w:r>
      <w:r w:rsidR="00DA69A0">
        <w:rPr>
          <w:b/>
          <w:bCs/>
          <w:i/>
          <w:iCs/>
          <w:lang w:eastAsia="zh-CN"/>
        </w:rPr>
        <w:t>7</w:t>
      </w:r>
      <w:r>
        <w:rPr>
          <w:rFonts w:hint="eastAsia"/>
          <w:b/>
          <w:bCs/>
          <w:i/>
          <w:iCs/>
          <w:lang w:eastAsia="zh-CN"/>
        </w:rPr>
        <w:t xml:space="preserve">: </w:t>
      </w:r>
      <w:r>
        <w:rPr>
          <w:bCs/>
          <w:i/>
          <w:iCs/>
          <w:lang w:eastAsia="zh-CN"/>
        </w:rPr>
        <w:t>The required SNR for SSB detection is larger than the CNR for Set</w:t>
      </w:r>
      <w:r>
        <w:rPr>
          <w:rFonts w:hint="eastAsia"/>
          <w:bCs/>
          <w:i/>
          <w:iCs/>
          <w:lang w:eastAsia="zh-CN"/>
        </w:rPr>
        <w:t xml:space="preserve"> 1-3</w:t>
      </w:r>
      <w:r>
        <w:rPr>
          <w:bCs/>
          <w:i/>
          <w:iCs/>
          <w:lang w:eastAsia="zh-CN"/>
        </w:rPr>
        <w:t xml:space="preserve"> even with 4-SSB combination, i.e., CNR for LEO-600 Set</w:t>
      </w:r>
      <w:r>
        <w:rPr>
          <w:rFonts w:hint="eastAsia"/>
          <w:bCs/>
          <w:i/>
          <w:iCs/>
          <w:lang w:eastAsia="zh-CN"/>
        </w:rPr>
        <w:t xml:space="preserve"> 1-3</w:t>
      </w:r>
      <w:r>
        <w:rPr>
          <w:bCs/>
          <w:i/>
          <w:iCs/>
          <w:lang w:eastAsia="zh-CN"/>
        </w:rPr>
        <w:t xml:space="preserve"> </w:t>
      </w:r>
      <w:r w:rsidR="00DA69A0">
        <w:rPr>
          <w:bCs/>
          <w:i/>
          <w:iCs/>
          <w:lang w:eastAsia="zh-CN"/>
        </w:rPr>
        <w:t xml:space="preserve">seems not </w:t>
      </w:r>
      <w:r w:rsidR="00E37820">
        <w:rPr>
          <w:bCs/>
          <w:i/>
          <w:iCs/>
          <w:lang w:eastAsia="zh-CN"/>
        </w:rPr>
        <w:t>an</w:t>
      </w:r>
      <w:r w:rsidR="00DA69A0">
        <w:rPr>
          <w:bCs/>
          <w:i/>
          <w:iCs/>
          <w:lang w:eastAsia="zh-CN"/>
        </w:rPr>
        <w:t xml:space="preserve"> achievable </w:t>
      </w:r>
      <w:r>
        <w:rPr>
          <w:bCs/>
          <w:i/>
          <w:iCs/>
          <w:lang w:eastAsia="zh-CN"/>
        </w:rPr>
        <w:t xml:space="preserve">target for link level enhancement. </w:t>
      </w:r>
    </w:p>
    <w:p w:rsidR="001D1C58" w:rsidRDefault="007B67E6">
      <w:pPr>
        <w:pStyle w:val="2"/>
        <w:numPr>
          <w:ilvl w:val="1"/>
          <w:numId w:val="10"/>
        </w:numPr>
        <w:rPr>
          <w:rFonts w:eastAsia="宋体"/>
          <w:b/>
          <w:sz w:val="24"/>
          <w:szCs w:val="24"/>
          <w:lang w:eastAsia="zh-CN"/>
        </w:rPr>
      </w:pPr>
      <w:r>
        <w:rPr>
          <w:rFonts w:eastAsia="宋体" w:hint="eastAsia"/>
          <w:b/>
          <w:sz w:val="24"/>
          <w:szCs w:val="24"/>
          <w:lang w:eastAsia="zh-CN"/>
        </w:rPr>
        <w:t>PDCCH performance</w:t>
      </w:r>
    </w:p>
    <w:p w:rsidR="001D1C58" w:rsidRDefault="007B67E6">
      <w:pPr>
        <w:ind w:left="0"/>
        <w:rPr>
          <w:rFonts w:eastAsiaTheme="minorEastAsia"/>
          <w:lang w:eastAsia="zh-CN"/>
        </w:rPr>
      </w:pPr>
      <w:r>
        <w:rPr>
          <w:rFonts w:eastAsiaTheme="minorEastAsia"/>
          <w:lang w:eastAsia="zh-CN"/>
        </w:rPr>
        <w:t>In this clause, the performance of PDCCH is evaluated. The simulation assumptions for PDCCH are</w:t>
      </w:r>
      <w:r>
        <w:rPr>
          <w:rFonts w:eastAsiaTheme="minorEastAsia" w:hint="eastAsia"/>
          <w:lang w:eastAsia="zh-CN"/>
        </w:rPr>
        <w:t xml:space="preserve"> as agreed in RAN1#116bis and shown</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_Ref20485 \h </w:instrText>
      </w:r>
      <w:r>
        <w:rPr>
          <w:rFonts w:eastAsiaTheme="minorEastAsia"/>
          <w:lang w:eastAsia="zh-CN"/>
        </w:rPr>
      </w:r>
      <w:r>
        <w:rPr>
          <w:rFonts w:eastAsiaTheme="minorEastAsia"/>
          <w:lang w:eastAsia="zh-CN"/>
        </w:rPr>
        <w:fldChar w:fldCharType="separate"/>
      </w:r>
      <w:r>
        <w:t>Table 12</w:t>
      </w:r>
      <w:r>
        <w:rPr>
          <w:rFonts w:eastAsiaTheme="minorEastAsia"/>
          <w:lang w:eastAsia="zh-CN"/>
        </w:rPr>
        <w:fldChar w:fldCharType="end"/>
      </w:r>
      <w:r>
        <w:rPr>
          <w:rFonts w:eastAsiaTheme="minorEastAsia"/>
          <w:lang w:eastAsia="zh-CN"/>
        </w:rPr>
        <w:t>.</w:t>
      </w:r>
    </w:p>
    <w:p w:rsidR="001D1C58" w:rsidRDefault="007B67E6">
      <w:pPr>
        <w:pStyle w:val="a6"/>
        <w:keepNext/>
        <w:ind w:left="0"/>
      </w:pPr>
      <w:bookmarkStart w:id="25" w:name="_Ref20485"/>
      <w:r>
        <w:lastRenderedPageBreak/>
        <w:t xml:space="preserve">Table </w:t>
      </w:r>
      <w:r>
        <w:fldChar w:fldCharType="begin"/>
      </w:r>
      <w:r>
        <w:instrText xml:space="preserve"> SEQ Table \* ARABIC </w:instrText>
      </w:r>
      <w:r>
        <w:fldChar w:fldCharType="separate"/>
      </w:r>
      <w:r>
        <w:t>12</w:t>
      </w:r>
      <w:r>
        <w:fldChar w:fldCharType="end"/>
      </w:r>
      <w:bookmarkEnd w:id="25"/>
      <w:r>
        <w:t xml:space="preserve"> Simulation assumptions for 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D1C58">
        <w:trPr>
          <w:trHeight w:val="20"/>
          <w:jc w:val="center"/>
        </w:trPr>
        <w:tc>
          <w:tcPr>
            <w:tcW w:w="212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Value</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1D1C58" w:rsidRDefault="007B67E6">
            <w:pPr>
              <w:pStyle w:val="af9"/>
              <w:ind w:left="0"/>
              <w:jc w:val="center"/>
              <w:rPr>
                <w:color w:val="000000"/>
                <w:sz w:val="20"/>
                <w:szCs w:val="20"/>
              </w:rPr>
            </w:pPr>
            <w:r>
              <w:rPr>
                <w:sz w:val="20"/>
                <w:szCs w:val="20"/>
              </w:rPr>
              <w:t>2</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Aggregation level</w:t>
            </w:r>
          </w:p>
        </w:tc>
        <w:tc>
          <w:tcPr>
            <w:tcW w:w="2875" w:type="pct"/>
            <w:tcMar>
              <w:top w:w="0" w:type="dxa"/>
              <w:left w:w="108" w:type="dxa"/>
              <w:bottom w:w="0" w:type="dxa"/>
              <w:right w:w="108" w:type="dxa"/>
            </w:tcMar>
          </w:tcPr>
          <w:p w:rsidR="001D1C58" w:rsidRDefault="007B67E6">
            <w:pPr>
              <w:pStyle w:val="af9"/>
              <w:ind w:left="0"/>
              <w:jc w:val="center"/>
              <w:rPr>
                <w:color w:val="000000"/>
                <w:sz w:val="20"/>
                <w:szCs w:val="20"/>
              </w:rPr>
            </w:pPr>
            <w:r>
              <w:rPr>
                <w:sz w:val="20"/>
                <w:szCs w:val="20"/>
              </w:rPr>
              <w:t>8</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Payload</w:t>
            </w:r>
          </w:p>
        </w:tc>
        <w:tc>
          <w:tcPr>
            <w:tcW w:w="2875" w:type="pct"/>
            <w:tcMar>
              <w:top w:w="0" w:type="dxa"/>
              <w:left w:w="108" w:type="dxa"/>
              <w:bottom w:w="0" w:type="dxa"/>
              <w:right w:w="108" w:type="dxa"/>
            </w:tcMar>
          </w:tcPr>
          <w:p w:rsidR="001D1C58" w:rsidRDefault="007B67E6">
            <w:pPr>
              <w:pStyle w:val="af9"/>
              <w:spacing w:beforeAutospacing="0" w:afterAutospacing="0"/>
              <w:ind w:left="0"/>
              <w:jc w:val="center"/>
              <w:rPr>
                <w:color w:val="000000"/>
                <w:sz w:val="20"/>
                <w:szCs w:val="20"/>
              </w:rPr>
            </w:pPr>
            <w:r>
              <w:rPr>
                <w:sz w:val="20"/>
                <w:szCs w:val="20"/>
              </w:rPr>
              <w:t>40 bits</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CORESET size</w:t>
            </w:r>
          </w:p>
        </w:tc>
        <w:tc>
          <w:tcPr>
            <w:tcW w:w="2875" w:type="pct"/>
            <w:tcMar>
              <w:top w:w="0" w:type="dxa"/>
              <w:left w:w="108" w:type="dxa"/>
              <w:bottom w:w="0" w:type="dxa"/>
              <w:right w:w="108" w:type="dxa"/>
            </w:tcMar>
          </w:tcPr>
          <w:p w:rsidR="001D1C58" w:rsidRDefault="007B67E6">
            <w:pPr>
              <w:pStyle w:val="af9"/>
              <w:spacing w:beforeAutospacing="0" w:afterAutospacing="0"/>
              <w:ind w:left="0"/>
              <w:jc w:val="center"/>
              <w:rPr>
                <w:color w:val="000000"/>
                <w:sz w:val="20"/>
                <w:szCs w:val="20"/>
              </w:rPr>
            </w:pPr>
            <w:r>
              <w:rPr>
                <w:rFonts w:hint="eastAsia"/>
                <w:sz w:val="20"/>
                <w:szCs w:val="20"/>
                <w:lang w:eastAsia="zh-CN"/>
              </w:rPr>
              <w:t>2</w:t>
            </w:r>
            <w:r>
              <w:rPr>
                <w:sz w:val="20"/>
                <w:szCs w:val="20"/>
              </w:rPr>
              <w:t xml:space="preserve"> symbols, 24 PRBs</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rFonts w:hint="eastAsia"/>
                <w:bCs/>
                <w:sz w:val="20"/>
                <w:szCs w:val="20"/>
                <w:lang w:eastAsia="zh-CN"/>
              </w:rPr>
              <w:t>Target</w:t>
            </w:r>
            <w:r>
              <w:rPr>
                <w:bCs/>
                <w:sz w:val="20"/>
                <w:szCs w:val="20"/>
              </w:rPr>
              <w:t xml:space="preserve"> BLER</w:t>
            </w:r>
          </w:p>
        </w:tc>
        <w:tc>
          <w:tcPr>
            <w:tcW w:w="2875" w:type="pct"/>
            <w:tcMar>
              <w:top w:w="0" w:type="dxa"/>
              <w:left w:w="108" w:type="dxa"/>
              <w:bottom w:w="0" w:type="dxa"/>
              <w:right w:w="108" w:type="dxa"/>
            </w:tcMar>
          </w:tcPr>
          <w:p w:rsidR="001D1C58" w:rsidRDefault="007B67E6">
            <w:pPr>
              <w:ind w:left="0"/>
              <w:jc w:val="center"/>
              <w:rPr>
                <w:szCs w:val="20"/>
              </w:rPr>
            </w:pPr>
            <w:r>
              <w:rPr>
                <w:szCs w:val="20"/>
              </w:rPr>
              <w:t>1% BLER</w:t>
            </w:r>
          </w:p>
        </w:tc>
      </w:tr>
    </w:tbl>
    <w:p w:rsidR="001D1C58" w:rsidRDefault="007B67E6">
      <w:pPr>
        <w:spacing w:after="0"/>
        <w:ind w:left="0"/>
        <w:rPr>
          <w:rFonts w:eastAsiaTheme="minorEastAsia"/>
          <w:lang w:eastAsia="zh-CN"/>
        </w:rPr>
      </w:pPr>
      <w:r>
        <w:rPr>
          <w:rFonts w:eastAsiaTheme="minorEastAsia"/>
          <w:lang w:eastAsia="zh-CN"/>
        </w:rPr>
        <w:t>The simulation results are as illustrated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_Ref21534 \h </w:instrText>
      </w:r>
      <w:r>
        <w:rPr>
          <w:rFonts w:eastAsiaTheme="minorEastAsia" w:hint="eastAsia"/>
          <w:lang w:eastAsia="zh-CN"/>
        </w:rPr>
      </w:r>
      <w:r>
        <w:rPr>
          <w:rFonts w:eastAsiaTheme="minorEastAsia" w:hint="eastAsia"/>
          <w:lang w:eastAsia="zh-CN"/>
        </w:rPr>
        <w:fldChar w:fldCharType="separate"/>
      </w:r>
      <w:r>
        <w:t>Figure 9</w:t>
      </w:r>
      <w:r>
        <w:rPr>
          <w:rFonts w:eastAsiaTheme="minorEastAsia" w:hint="eastAsia"/>
          <w:lang w:eastAsia="zh-CN"/>
        </w:rPr>
        <w:fldChar w:fldCharType="end"/>
      </w:r>
      <w:r>
        <w:rPr>
          <w:rFonts w:eastAsiaTheme="minorEastAsia"/>
          <w:lang w:eastAsia="zh-CN"/>
        </w:rPr>
        <w:t xml:space="preserve">. It can be observed that the required SNR for PDCCH detection is about -6.8 </w:t>
      </w:r>
      <w:proofErr w:type="spellStart"/>
      <w:r>
        <w:rPr>
          <w:rFonts w:eastAsiaTheme="minorEastAsia"/>
          <w:lang w:eastAsia="zh-CN"/>
        </w:rPr>
        <w:t>dB.</w:t>
      </w:r>
      <w:proofErr w:type="spellEnd"/>
      <w:r>
        <w:rPr>
          <w:rFonts w:eastAsiaTheme="minorEastAsia"/>
          <w:lang w:eastAsia="zh-CN"/>
        </w:rPr>
        <w:t xml:space="preserve"> Therefore, the </w:t>
      </w:r>
      <w:r>
        <w:rPr>
          <w:rFonts w:eastAsiaTheme="minorEastAsia" w:hint="eastAsia"/>
          <w:lang w:eastAsia="zh-CN"/>
        </w:rPr>
        <w:t xml:space="preserve">SNR margin </w:t>
      </w:r>
      <w:r>
        <w:rPr>
          <w:rFonts w:eastAsiaTheme="minorEastAsia"/>
          <w:lang w:eastAsia="zh-CN"/>
        </w:rPr>
        <w:t>of PDCCH is as listed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_Ref20544 \h </w:instrText>
      </w:r>
      <w:r>
        <w:rPr>
          <w:rFonts w:eastAsiaTheme="minorEastAsia" w:hint="eastAsia"/>
          <w:lang w:eastAsia="zh-CN"/>
        </w:rPr>
      </w:r>
      <w:r>
        <w:rPr>
          <w:rFonts w:eastAsiaTheme="minorEastAsia" w:hint="eastAsia"/>
          <w:lang w:eastAsia="zh-CN"/>
        </w:rPr>
        <w:fldChar w:fldCharType="separate"/>
      </w:r>
      <w:r>
        <w:t>Table 13</w:t>
      </w:r>
      <w:r>
        <w:rPr>
          <w:rFonts w:eastAsiaTheme="minorEastAsia" w:hint="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PDCCH enhancement is not necessary.</w:t>
      </w:r>
    </w:p>
    <w:p w:rsidR="001D1C58" w:rsidRDefault="007B67E6">
      <w:pPr>
        <w:keepNext/>
        <w:ind w:left="0"/>
        <w:jc w:val="center"/>
      </w:pPr>
      <w:r>
        <w:t xml:space="preserve"> </w:t>
      </w:r>
      <w:r>
        <w:rPr>
          <w:noProof/>
        </w:rPr>
        <w:drawing>
          <wp:inline distT="0" distB="0" distL="0" distR="0">
            <wp:extent cx="3914140" cy="2935605"/>
            <wp:effectExtent l="0" t="0" r="254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17453" cy="2938090"/>
                    </a:xfrm>
                    <a:prstGeom prst="rect">
                      <a:avLst/>
                    </a:prstGeom>
                    <a:noFill/>
                    <a:ln>
                      <a:noFill/>
                    </a:ln>
                  </pic:spPr>
                </pic:pic>
              </a:graphicData>
            </a:graphic>
          </wp:inline>
        </w:drawing>
      </w:r>
    </w:p>
    <w:p w:rsidR="001D1C58" w:rsidRDefault="007B67E6">
      <w:pPr>
        <w:pStyle w:val="a6"/>
        <w:ind w:left="0"/>
      </w:pPr>
      <w:bookmarkStart w:id="26" w:name="_Ref21534"/>
      <w:r>
        <w:t xml:space="preserve">Figure </w:t>
      </w:r>
      <w:r>
        <w:fldChar w:fldCharType="begin"/>
      </w:r>
      <w:r>
        <w:instrText xml:space="preserve"> SEQ Figure \* ARABIC </w:instrText>
      </w:r>
      <w:r>
        <w:fldChar w:fldCharType="separate"/>
      </w:r>
      <w:r>
        <w:t>9</w:t>
      </w:r>
      <w:r>
        <w:fldChar w:fldCharType="end"/>
      </w:r>
      <w:bookmarkEnd w:id="26"/>
      <w:r>
        <w:rPr>
          <w:rFonts w:eastAsiaTheme="minorEastAsia"/>
        </w:rPr>
        <w:t xml:space="preserve"> </w:t>
      </w:r>
      <w:r>
        <w:t>Performance of PDCCH</w:t>
      </w:r>
    </w:p>
    <w:p w:rsidR="001D1C58" w:rsidRDefault="007B67E6">
      <w:pPr>
        <w:pStyle w:val="a6"/>
        <w:ind w:left="0"/>
      </w:pPr>
      <w:bookmarkStart w:id="27" w:name="_Ref20544"/>
      <w:r>
        <w:t xml:space="preserve">Table </w:t>
      </w:r>
      <w:r>
        <w:fldChar w:fldCharType="begin"/>
      </w:r>
      <w:r>
        <w:instrText xml:space="preserve"> SEQ Table \* ARABIC </w:instrText>
      </w:r>
      <w:r>
        <w:fldChar w:fldCharType="separate"/>
      </w:r>
      <w:r>
        <w:t>13</w:t>
      </w:r>
      <w:r>
        <w:fldChar w:fldCharType="end"/>
      </w:r>
      <w:bookmarkEnd w:id="27"/>
      <w:r>
        <w:t xml:space="preserve"> Margin of required SNR for PDCCH</w:t>
      </w:r>
    </w:p>
    <w:tbl>
      <w:tblPr>
        <w:tblStyle w:val="afe"/>
        <w:tblW w:w="5000" w:type="pct"/>
        <w:tblLook w:val="04A0" w:firstRow="1" w:lastRow="0" w:firstColumn="1" w:lastColumn="0" w:noHBand="0" w:noVBand="1"/>
      </w:tblPr>
      <w:tblGrid>
        <w:gridCol w:w="1873"/>
        <w:gridCol w:w="2700"/>
        <w:gridCol w:w="2653"/>
        <w:gridCol w:w="2168"/>
      </w:tblGrid>
      <w:tr w:rsidR="001D1C58">
        <w:tc>
          <w:tcPr>
            <w:tcW w:w="997" w:type="pct"/>
          </w:tcPr>
          <w:p w:rsidR="001D1C58" w:rsidRDefault="007B67E6">
            <w:pPr>
              <w:ind w:left="0"/>
            </w:pPr>
            <w:r>
              <w:t>Required SNR</w:t>
            </w:r>
          </w:p>
        </w:tc>
        <w:tc>
          <w:tcPr>
            <w:tcW w:w="1437" w:type="pct"/>
            <w:shd w:val="clear" w:color="auto" w:fill="auto"/>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CNR for LEO-</w:t>
            </w:r>
            <w:proofErr w:type="gramStart"/>
            <w:r>
              <w:rPr>
                <w:rFonts w:eastAsiaTheme="minorEastAsia"/>
                <w:lang w:eastAsia="zh-CN"/>
              </w:rPr>
              <w:t xml:space="preserve">600 </w:t>
            </w:r>
            <w:r>
              <w:rPr>
                <w:rFonts w:eastAsiaTheme="minorEastAsia" w:hint="eastAsia"/>
                <w:lang w:eastAsia="zh-CN"/>
              </w:rPr>
              <w:t xml:space="preserve"> Set</w:t>
            </w:r>
            <w:proofErr w:type="gramEnd"/>
            <w:r>
              <w:rPr>
                <w:rFonts w:eastAsiaTheme="minorEastAsia" w:hint="eastAsia"/>
                <w:lang w:eastAsia="zh-CN"/>
              </w:rPr>
              <w:t xml:space="preserve"> 1-1</w:t>
            </w:r>
            <w:r>
              <w:rPr>
                <w:rFonts w:eastAsiaTheme="minorEastAsia"/>
                <w:lang w:eastAsia="zh-CN"/>
              </w:rPr>
              <w:t xml:space="preserve"> and </w:t>
            </w:r>
            <w:r>
              <w:rPr>
                <w:rFonts w:eastAsiaTheme="minorEastAsia" w:hint="eastAsia"/>
                <w:lang w:eastAsia="zh-CN"/>
              </w:rPr>
              <w:t xml:space="preserve"> Set 1-2</w:t>
            </w:r>
          </w:p>
        </w:tc>
        <w:tc>
          <w:tcPr>
            <w:tcW w:w="1412" w:type="pct"/>
            <w:shd w:val="clear" w:color="auto" w:fill="auto"/>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154"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1D1C58">
        <w:tc>
          <w:tcPr>
            <w:tcW w:w="997" w:type="pct"/>
            <w:shd w:val="clear" w:color="auto" w:fill="auto"/>
          </w:tcPr>
          <w:p w:rsidR="001D1C58" w:rsidRDefault="007B67E6">
            <w:pPr>
              <w:ind w:left="0"/>
              <w:jc w:val="center"/>
            </w:pPr>
            <w:r>
              <w:rPr>
                <w:rFonts w:eastAsiaTheme="minorEastAsia" w:hint="eastAsia"/>
                <w:lang w:eastAsia="zh-CN"/>
              </w:rPr>
              <w:t>-</w:t>
            </w:r>
            <w:r>
              <w:rPr>
                <w:rFonts w:eastAsiaTheme="minorEastAsia"/>
                <w:lang w:eastAsia="zh-CN"/>
              </w:rPr>
              <w:t>6.8 dB</w:t>
            </w:r>
          </w:p>
        </w:tc>
        <w:tc>
          <w:tcPr>
            <w:tcW w:w="1437" w:type="pct"/>
            <w:shd w:val="clear" w:color="auto" w:fill="00B050"/>
          </w:tcPr>
          <w:p w:rsidR="001D1C58" w:rsidRDefault="007B67E6">
            <w:pPr>
              <w:ind w:left="0"/>
              <w:jc w:val="center"/>
            </w:pPr>
            <w:r>
              <w:t>4.9 dB</w:t>
            </w:r>
          </w:p>
        </w:tc>
        <w:tc>
          <w:tcPr>
            <w:tcW w:w="1412" w:type="pct"/>
            <w:shd w:val="clear" w:color="auto" w:fill="00B050"/>
            <w:vAlign w:val="center"/>
          </w:tcPr>
          <w:p w:rsidR="001D1C58" w:rsidRDefault="007B67E6">
            <w:pPr>
              <w:spacing w:after="0" w:line="360" w:lineRule="auto"/>
              <w:ind w:left="0"/>
              <w:jc w:val="center"/>
              <w:rPr>
                <w:rFonts w:eastAsiaTheme="minorEastAsia"/>
                <w:lang w:eastAsia="zh-CN"/>
              </w:rPr>
            </w:pPr>
            <w:r>
              <w:rPr>
                <w:rFonts w:eastAsiaTheme="minorEastAsia"/>
                <w:color w:val="000000"/>
                <w:szCs w:val="20"/>
                <w:lang w:val="en-GB" w:eastAsia="zh-CN"/>
              </w:rPr>
              <w:t>3.2 dB</w:t>
            </w:r>
          </w:p>
        </w:tc>
        <w:tc>
          <w:tcPr>
            <w:tcW w:w="1154" w:type="pct"/>
            <w:shd w:val="clear" w:color="auto" w:fill="00B050"/>
            <w:vAlign w:val="center"/>
          </w:tcPr>
          <w:p w:rsidR="001D1C58" w:rsidRDefault="007B67E6">
            <w:pPr>
              <w:ind w:left="0"/>
              <w:jc w:val="center"/>
            </w:pPr>
            <w:r>
              <w:rPr>
                <w:rFonts w:eastAsiaTheme="minorEastAsia"/>
                <w:lang w:eastAsia="zh-CN"/>
              </w:rPr>
              <w:t>0.9 dB</w:t>
            </w:r>
          </w:p>
        </w:tc>
      </w:tr>
    </w:tbl>
    <w:p w:rsidR="001D1C58" w:rsidRDefault="007B67E6">
      <w:pPr>
        <w:spacing w:before="120" w:after="120"/>
        <w:ind w:left="0"/>
        <w:rPr>
          <w:rFonts w:eastAsia="宋体"/>
          <w:b/>
          <w:bCs/>
          <w:i/>
          <w:iCs/>
          <w:lang w:eastAsia="zh-CN"/>
        </w:rPr>
      </w:pPr>
      <w:r>
        <w:rPr>
          <w:rFonts w:eastAsia="宋体" w:hint="eastAsia"/>
          <w:b/>
          <w:bCs/>
          <w:i/>
          <w:iCs/>
          <w:lang w:eastAsia="zh-CN"/>
        </w:rPr>
        <w:t xml:space="preserve">Observation </w:t>
      </w:r>
      <w:r w:rsidR="00E37820">
        <w:rPr>
          <w:rFonts w:eastAsia="宋体"/>
          <w:b/>
          <w:bCs/>
          <w:i/>
          <w:iCs/>
          <w:lang w:eastAsia="zh-CN"/>
        </w:rPr>
        <w:t>10</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PDCCH is about -6.8 dB with single repetition, which shows a</w:t>
      </w:r>
      <w:r>
        <w:rPr>
          <w:rFonts w:eastAsia="宋体" w:hint="eastAsia"/>
          <w:bCs/>
          <w:i/>
          <w:iCs/>
          <w:lang w:eastAsia="zh-CN"/>
        </w:rPr>
        <w:t xml:space="preserve">n SNR margin </w:t>
      </w:r>
      <w:r>
        <w:rPr>
          <w:rFonts w:eastAsia="宋体"/>
          <w:bCs/>
          <w:i/>
          <w:iCs/>
          <w:lang w:eastAsia="zh-CN"/>
        </w:rPr>
        <w:t>of 4.9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3.2 dB with respect to 1-SSB detection, 0.9 dB with respect to 4-SSB detection.</w:t>
      </w:r>
    </w:p>
    <w:p w:rsidR="001D1C58" w:rsidRDefault="007B67E6">
      <w:pPr>
        <w:spacing w:before="120" w:after="120"/>
        <w:ind w:left="0"/>
        <w:rPr>
          <w:rFonts w:eastAsia="宋体"/>
          <w:b/>
          <w:bCs/>
          <w:i/>
          <w:iCs/>
          <w:lang w:eastAsia="zh-CN"/>
        </w:rPr>
      </w:pPr>
      <w:r>
        <w:rPr>
          <w:rFonts w:eastAsia="宋体"/>
          <w:b/>
          <w:bCs/>
          <w:i/>
          <w:iCs/>
          <w:lang w:eastAsia="zh-CN"/>
        </w:rPr>
        <w:t xml:space="preserve">Proposal </w:t>
      </w:r>
      <w:r w:rsidR="00E37820">
        <w:rPr>
          <w:rFonts w:eastAsia="宋体"/>
          <w:b/>
          <w:bCs/>
          <w:i/>
          <w:iCs/>
          <w:lang w:eastAsia="zh-CN"/>
        </w:rPr>
        <w:t>8</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PDCCH is not needed. </w:t>
      </w:r>
    </w:p>
    <w:p w:rsidR="001D1C58" w:rsidRDefault="007B67E6">
      <w:pPr>
        <w:pStyle w:val="2"/>
        <w:numPr>
          <w:ilvl w:val="1"/>
          <w:numId w:val="10"/>
        </w:numPr>
        <w:rPr>
          <w:rFonts w:eastAsia="宋体"/>
          <w:b/>
          <w:sz w:val="24"/>
          <w:szCs w:val="24"/>
          <w:lang w:eastAsia="zh-CN"/>
        </w:rPr>
      </w:pPr>
      <w:r>
        <w:rPr>
          <w:rFonts w:eastAsia="宋体" w:hint="eastAsia"/>
          <w:b/>
          <w:sz w:val="24"/>
          <w:szCs w:val="24"/>
          <w:lang w:eastAsia="zh-CN"/>
        </w:rPr>
        <w:t>PDSCH performance</w:t>
      </w:r>
    </w:p>
    <w:p w:rsidR="001D1C58" w:rsidRDefault="007B67E6">
      <w:pPr>
        <w:pStyle w:val="3"/>
        <w:numPr>
          <w:ilvl w:val="2"/>
          <w:numId w:val="10"/>
        </w:numPr>
        <w:rPr>
          <w:rFonts w:eastAsia="宋体"/>
          <w:b/>
          <w:sz w:val="21"/>
          <w:szCs w:val="24"/>
          <w:lang w:eastAsia="zh-CN"/>
        </w:rPr>
      </w:pPr>
      <w:r>
        <w:rPr>
          <w:rFonts w:eastAsia="宋体"/>
          <w:b/>
          <w:sz w:val="21"/>
          <w:szCs w:val="24"/>
          <w:lang w:eastAsia="zh-CN"/>
        </w:rPr>
        <w:t xml:space="preserve">PDSCH </w:t>
      </w:r>
      <w:r>
        <w:rPr>
          <w:rFonts w:eastAsia="宋体" w:hint="eastAsia"/>
          <w:b/>
          <w:sz w:val="21"/>
          <w:szCs w:val="24"/>
          <w:lang w:eastAsia="zh-CN"/>
        </w:rPr>
        <w:t>o</w:t>
      </w:r>
      <w:r>
        <w:rPr>
          <w:rFonts w:eastAsia="宋体"/>
          <w:b/>
          <w:sz w:val="21"/>
          <w:szCs w:val="24"/>
          <w:lang w:eastAsia="zh-CN"/>
        </w:rPr>
        <w:t>f Msg2</w:t>
      </w:r>
    </w:p>
    <w:p w:rsidR="001D1C58" w:rsidRDefault="007B67E6">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Msg</w:t>
      </w:r>
      <w:r>
        <w:rPr>
          <w:rFonts w:eastAsiaTheme="minorEastAsia"/>
          <w:lang w:eastAsia="zh-CN"/>
        </w:rPr>
        <w:t>2 PDSCH is evaluated. The simulation assumptions are</w:t>
      </w:r>
      <w:r>
        <w:rPr>
          <w:rFonts w:eastAsiaTheme="minorEastAsia" w:hint="eastAsia"/>
          <w:lang w:eastAsia="zh-CN"/>
        </w:rPr>
        <w:t xml:space="preserve"> as agreed in RAN1#116bis and shown</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_Ref20590 \h </w:instrText>
      </w:r>
      <w:r>
        <w:rPr>
          <w:rFonts w:eastAsiaTheme="minorEastAsia"/>
          <w:lang w:eastAsia="zh-CN"/>
        </w:rPr>
      </w:r>
      <w:r>
        <w:rPr>
          <w:rFonts w:eastAsiaTheme="minorEastAsia"/>
          <w:lang w:eastAsia="zh-CN"/>
        </w:rPr>
        <w:fldChar w:fldCharType="separate"/>
      </w:r>
      <w:r>
        <w:t>Table 14</w:t>
      </w:r>
      <w:r>
        <w:rPr>
          <w:rFonts w:eastAsiaTheme="minorEastAsia"/>
          <w:lang w:eastAsia="zh-CN"/>
        </w:rPr>
        <w:fldChar w:fldCharType="end"/>
      </w:r>
      <w:r>
        <w:rPr>
          <w:rFonts w:eastAsiaTheme="minorEastAsia"/>
          <w:lang w:eastAsia="zh-CN"/>
        </w:rPr>
        <w:t>.</w:t>
      </w:r>
    </w:p>
    <w:p w:rsidR="001D1C58" w:rsidRDefault="007B67E6">
      <w:pPr>
        <w:pStyle w:val="a6"/>
        <w:keepNext/>
      </w:pPr>
      <w:bookmarkStart w:id="28" w:name="_Ref20590"/>
      <w:r>
        <w:lastRenderedPageBreak/>
        <w:t xml:space="preserve">Table </w:t>
      </w:r>
      <w:r>
        <w:fldChar w:fldCharType="begin"/>
      </w:r>
      <w:r>
        <w:instrText xml:space="preserve"> SEQ Table \* ARABIC </w:instrText>
      </w:r>
      <w:r>
        <w:fldChar w:fldCharType="separate"/>
      </w:r>
      <w:r>
        <w:t>14</w:t>
      </w:r>
      <w:r>
        <w:fldChar w:fldCharType="end"/>
      </w:r>
      <w:bookmarkEnd w:id="28"/>
      <w:r>
        <w:t xml:space="preserve"> Simulation assumptions for </w:t>
      </w:r>
      <w:r>
        <w:rPr>
          <w:rFonts w:hint="eastAsia"/>
          <w:lang w:val="en-US"/>
        </w:rPr>
        <w:t xml:space="preserve">Msg2 </w:t>
      </w:r>
      <w:r>
        <w:t>PD</w:t>
      </w:r>
      <w:r>
        <w:rPr>
          <w:rFonts w:hint="eastAsia"/>
          <w:lang w:val="en-US"/>
        </w:rPr>
        <w:t>S</w:t>
      </w:r>
      <w:r>
        <w: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D1C58">
        <w:trPr>
          <w:trHeight w:val="20"/>
          <w:jc w:val="center"/>
        </w:trPr>
        <w:tc>
          <w:tcPr>
            <w:tcW w:w="212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Value</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1D1C58" w:rsidRDefault="007B67E6">
            <w:pPr>
              <w:ind w:left="0"/>
              <w:jc w:val="center"/>
              <w:rPr>
                <w:color w:val="000000"/>
                <w:szCs w:val="20"/>
              </w:rPr>
            </w:pPr>
            <w:r>
              <w:rPr>
                <w:szCs w:val="20"/>
              </w:rPr>
              <w:t xml:space="preserve">        10%</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1D1C58" w:rsidRDefault="007B67E6">
            <w:pPr>
              <w:pStyle w:val="af9"/>
              <w:jc w:val="center"/>
              <w:rPr>
                <w:color w:val="000000"/>
                <w:sz w:val="20"/>
                <w:szCs w:val="20"/>
              </w:rPr>
            </w:pPr>
            <w:r>
              <w:rPr>
                <w:sz w:val="20"/>
                <w:szCs w:val="20"/>
              </w:rPr>
              <w:t>CP-OFDM</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sz w:val="20"/>
                <w:szCs w:val="20"/>
              </w:rPr>
              <w:t>2</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rFonts w:hint="eastAsia"/>
                <w:color w:val="000000"/>
                <w:sz w:val="20"/>
                <w:szCs w:val="20"/>
              </w:rPr>
              <w:t>3 DMRS symbols</w:t>
            </w:r>
          </w:p>
          <w:p w:rsidR="001D1C58" w:rsidRDefault="007B67E6">
            <w:pPr>
              <w:jc w:val="center"/>
              <w:rPr>
                <w:szCs w:val="20"/>
              </w:rPr>
            </w:pPr>
            <w:r>
              <w:rPr>
                <w:rFonts w:hint="eastAsia"/>
                <w:color w:val="000000"/>
                <w:szCs w:val="20"/>
              </w:rPr>
              <w:t>Type I, no multiplexing with data</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bCs/>
                <w:sz w:val="20"/>
                <w:szCs w:val="20"/>
              </w:rPr>
            </w:pPr>
            <w:r>
              <w:rPr>
                <w:rFonts w:hint="eastAsia"/>
                <w:bCs/>
                <w:sz w:val="20"/>
                <w:szCs w:val="20"/>
              </w:rPr>
              <w:t>Payload size for PDSCH of Msg.2</w:t>
            </w:r>
          </w:p>
        </w:tc>
        <w:tc>
          <w:tcPr>
            <w:tcW w:w="2875" w:type="pct"/>
            <w:tcMar>
              <w:top w:w="0" w:type="dxa"/>
              <w:left w:w="108" w:type="dxa"/>
              <w:bottom w:w="0" w:type="dxa"/>
              <w:right w:w="108" w:type="dxa"/>
            </w:tcMar>
          </w:tcPr>
          <w:p w:rsidR="001D1C58" w:rsidRDefault="007B67E6">
            <w:pPr>
              <w:jc w:val="center"/>
              <w:rPr>
                <w:rFonts w:eastAsia="宋体"/>
                <w:color w:val="000000"/>
                <w:szCs w:val="20"/>
                <w:lang w:eastAsia="zh-CN"/>
              </w:rPr>
            </w:pPr>
            <w:r>
              <w:rPr>
                <w:rFonts w:eastAsia="宋体" w:hint="eastAsia"/>
                <w:color w:val="000000"/>
                <w:szCs w:val="20"/>
                <w:lang w:eastAsia="zh-CN"/>
              </w:rPr>
              <w:t>72 bits</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12</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Index 0 of MCS index table 1 for PDSCH (Table 5.1.3.1-1 in TS 38.214)</w:t>
            </w:r>
          </w:p>
          <w:p w:rsidR="001D1C58" w:rsidRDefault="007B67E6">
            <w:pPr>
              <w:pStyle w:val="af9"/>
              <w:spacing w:beforeAutospacing="0" w:afterAutospacing="0"/>
              <w:jc w:val="center"/>
              <w:rPr>
                <w:color w:val="000000"/>
                <w:sz w:val="20"/>
                <w:szCs w:val="20"/>
              </w:rPr>
            </w:pPr>
            <w:r>
              <w:rPr>
                <w:rFonts w:hint="eastAsia"/>
                <w:color w:val="000000"/>
                <w:sz w:val="20"/>
                <w:szCs w:val="20"/>
              </w:rPr>
              <w:t>Target code rate 120/1024, QPSK</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TB scaling factor</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0.25</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lang w:eastAsia="zh-CN"/>
              </w:rPr>
            </w:pPr>
            <w:r>
              <w:rPr>
                <w:rFonts w:hint="eastAsia"/>
                <w:color w:val="000000"/>
                <w:sz w:val="20"/>
                <w:szCs w:val="20"/>
                <w:lang w:eastAsia="zh-CN"/>
              </w:rPr>
              <w:t>7</w:t>
            </w:r>
            <w:r>
              <w:rPr>
                <w:color w:val="000000"/>
                <w:sz w:val="20"/>
                <w:szCs w:val="20"/>
                <w:lang w:eastAsia="zh-CN"/>
              </w:rPr>
              <w:t>2</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12 OS (including DMRS)</w:t>
            </w:r>
          </w:p>
        </w:tc>
      </w:tr>
    </w:tbl>
    <w:p w:rsidR="001D1C58" w:rsidRDefault="007B67E6" w:rsidP="00AB3E54">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_Ref21579 \h </w:instrText>
      </w:r>
      <w:r>
        <w:rPr>
          <w:rFonts w:eastAsiaTheme="minorEastAsia"/>
          <w:lang w:eastAsia="zh-CN"/>
        </w:rPr>
      </w:r>
      <w:r>
        <w:rPr>
          <w:rFonts w:eastAsiaTheme="minorEastAsia"/>
          <w:lang w:eastAsia="zh-CN"/>
        </w:rPr>
        <w:fldChar w:fldCharType="separate"/>
      </w:r>
      <w:r>
        <w:t>Figure 10</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M</w:t>
      </w:r>
      <w:r>
        <w:rPr>
          <w:rFonts w:eastAsiaTheme="minorEastAsia"/>
          <w:lang w:eastAsia="zh-CN"/>
        </w:rPr>
        <w:t xml:space="preserve">sg2 PDSCH is about -11.2 </w:t>
      </w:r>
      <w:proofErr w:type="spellStart"/>
      <w:r>
        <w:rPr>
          <w:rFonts w:eastAsiaTheme="minorEastAsia"/>
          <w:lang w:eastAsia="zh-CN"/>
        </w:rPr>
        <w:t>dB.</w:t>
      </w:r>
      <w:proofErr w:type="spellEnd"/>
      <w:r>
        <w:rPr>
          <w:rFonts w:eastAsiaTheme="minorEastAsia"/>
          <w:lang w:eastAsia="zh-CN"/>
        </w:rPr>
        <w:t xml:space="preserve"> The </w:t>
      </w:r>
      <w:r>
        <w:rPr>
          <w:rFonts w:eastAsiaTheme="minorEastAsia" w:hint="eastAsia"/>
          <w:lang w:eastAsia="zh-CN"/>
        </w:rPr>
        <w:t>SNR margin</w:t>
      </w:r>
      <w:r>
        <w:rPr>
          <w:rFonts w:eastAsiaTheme="minorEastAsia"/>
          <w:lang w:eastAsia="zh-CN"/>
        </w:rPr>
        <w:t xml:space="preserve"> of </w:t>
      </w:r>
      <w:r>
        <w:rPr>
          <w:rFonts w:eastAsiaTheme="minorEastAsia" w:hint="eastAsia"/>
          <w:lang w:eastAsia="zh-CN"/>
        </w:rPr>
        <w:t>M</w:t>
      </w:r>
      <w:r>
        <w:rPr>
          <w:rFonts w:eastAsiaTheme="minorEastAsia"/>
          <w:lang w:eastAsia="zh-CN"/>
        </w:rPr>
        <w:t>sg2 PDSCH is as listed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_Ref20655 \h </w:instrText>
      </w:r>
      <w:r>
        <w:rPr>
          <w:rFonts w:eastAsiaTheme="minorEastAsia" w:hint="eastAsia"/>
          <w:lang w:eastAsia="zh-CN"/>
        </w:rPr>
      </w:r>
      <w:r>
        <w:rPr>
          <w:rFonts w:eastAsiaTheme="minorEastAsia" w:hint="eastAsia"/>
          <w:lang w:eastAsia="zh-CN"/>
        </w:rPr>
        <w:fldChar w:fldCharType="separate"/>
      </w:r>
      <w:r>
        <w:t>Table 15</w:t>
      </w:r>
      <w:r>
        <w:rPr>
          <w:rFonts w:eastAsiaTheme="minorEastAsia" w:hint="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sg2 PDSCH enhancement is not necessary.</w:t>
      </w:r>
    </w:p>
    <w:p w:rsidR="001D1C58" w:rsidRDefault="007B67E6">
      <w:pPr>
        <w:keepNext/>
        <w:ind w:left="0"/>
        <w:jc w:val="center"/>
      </w:pPr>
      <w:r>
        <w:rPr>
          <w:noProof/>
        </w:rPr>
        <w:drawing>
          <wp:inline distT="0" distB="0" distL="0" distR="0">
            <wp:extent cx="3426460" cy="2568575"/>
            <wp:effectExtent l="0" t="0" r="2540" b="698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39262" cy="2577945"/>
                    </a:xfrm>
                    <a:prstGeom prst="rect">
                      <a:avLst/>
                    </a:prstGeom>
                    <a:noFill/>
                    <a:ln>
                      <a:noFill/>
                    </a:ln>
                  </pic:spPr>
                </pic:pic>
              </a:graphicData>
            </a:graphic>
          </wp:inline>
        </w:drawing>
      </w:r>
    </w:p>
    <w:p w:rsidR="001D1C58" w:rsidRDefault="007B67E6">
      <w:pPr>
        <w:pStyle w:val="a6"/>
      </w:pPr>
      <w:bookmarkStart w:id="29" w:name="_Ref21579"/>
      <w:r>
        <w:t xml:space="preserve">Figure </w:t>
      </w:r>
      <w:r>
        <w:fldChar w:fldCharType="begin"/>
      </w:r>
      <w:r>
        <w:instrText xml:space="preserve"> SEQ Figure \* ARABIC </w:instrText>
      </w:r>
      <w:r>
        <w:fldChar w:fldCharType="separate"/>
      </w:r>
      <w:r>
        <w:t>10</w:t>
      </w:r>
      <w:r>
        <w:fldChar w:fldCharType="end"/>
      </w:r>
      <w:bookmarkEnd w:id="29"/>
      <w:r>
        <w:t xml:space="preserve"> Performance of </w:t>
      </w:r>
      <w:r>
        <w:rPr>
          <w:rFonts w:hint="eastAsia"/>
          <w:lang w:val="en-US"/>
        </w:rPr>
        <w:t>M</w:t>
      </w:r>
      <w:r>
        <w:t>sg2 PDSCH</w:t>
      </w:r>
    </w:p>
    <w:p w:rsidR="001D1C58" w:rsidRDefault="007B67E6">
      <w:pPr>
        <w:pStyle w:val="a6"/>
        <w:keepNext/>
      </w:pPr>
      <w:bookmarkStart w:id="30" w:name="_Ref20655"/>
      <w:r>
        <w:t xml:space="preserve">Table </w:t>
      </w:r>
      <w:r>
        <w:fldChar w:fldCharType="begin"/>
      </w:r>
      <w:r>
        <w:instrText xml:space="preserve"> SEQ Table \* ARABIC </w:instrText>
      </w:r>
      <w:r>
        <w:fldChar w:fldCharType="separate"/>
      </w:r>
      <w:r>
        <w:t>15</w:t>
      </w:r>
      <w:r>
        <w:fldChar w:fldCharType="end"/>
      </w:r>
      <w:bookmarkEnd w:id="30"/>
      <w:r>
        <w:t xml:space="preserve"> Margin of required SNR for </w:t>
      </w:r>
      <w:r>
        <w:rPr>
          <w:rFonts w:hint="eastAsia"/>
          <w:lang w:val="en-US"/>
        </w:rPr>
        <w:t>M</w:t>
      </w:r>
      <w:r>
        <w:t>sg2 PDSCH</w:t>
      </w:r>
    </w:p>
    <w:tbl>
      <w:tblPr>
        <w:tblStyle w:val="afe"/>
        <w:tblW w:w="5000" w:type="pct"/>
        <w:tblLook w:val="04A0" w:firstRow="1" w:lastRow="0" w:firstColumn="1" w:lastColumn="0" w:noHBand="0" w:noVBand="1"/>
      </w:tblPr>
      <w:tblGrid>
        <w:gridCol w:w="1457"/>
        <w:gridCol w:w="2125"/>
        <w:gridCol w:w="2907"/>
        <w:gridCol w:w="2905"/>
      </w:tblGrid>
      <w:tr w:rsidR="001D1C58">
        <w:tc>
          <w:tcPr>
            <w:tcW w:w="776" w:type="pct"/>
          </w:tcPr>
          <w:p w:rsidR="001D1C58" w:rsidRDefault="007B67E6">
            <w:pPr>
              <w:ind w:left="0"/>
            </w:pPr>
            <w:r>
              <w:t>Required SNR</w:t>
            </w:r>
          </w:p>
        </w:tc>
        <w:tc>
          <w:tcPr>
            <w:tcW w:w="1131" w:type="pct"/>
            <w:shd w:val="clear" w:color="auto" w:fill="auto"/>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CNR for LEO-</w:t>
            </w:r>
            <w:r w:rsidR="00E37820">
              <w:rPr>
                <w:rFonts w:eastAsiaTheme="minorEastAsia"/>
                <w:lang w:eastAsia="zh-CN"/>
              </w:rPr>
              <w:t>600 Set</w:t>
            </w:r>
            <w:r>
              <w:rPr>
                <w:rFonts w:eastAsiaTheme="minorEastAsia" w:hint="eastAsia"/>
                <w:lang w:eastAsia="zh-CN"/>
              </w:rPr>
              <w:t xml:space="preserve"> 1-1</w:t>
            </w:r>
            <w:r>
              <w:rPr>
                <w:rFonts w:eastAsiaTheme="minorEastAsia"/>
                <w:lang w:eastAsia="zh-CN"/>
              </w:rPr>
              <w:t xml:space="preserve"> </w:t>
            </w:r>
            <w:r w:rsidR="00E37820">
              <w:rPr>
                <w:rFonts w:eastAsiaTheme="minorEastAsia"/>
                <w:lang w:eastAsia="zh-CN"/>
              </w:rPr>
              <w:t>and Set</w:t>
            </w:r>
            <w:r>
              <w:rPr>
                <w:rFonts w:eastAsiaTheme="minorEastAsia" w:hint="eastAsia"/>
                <w:lang w:eastAsia="zh-CN"/>
              </w:rPr>
              <w:t xml:space="preserve"> 1-2</w:t>
            </w:r>
          </w:p>
        </w:tc>
        <w:tc>
          <w:tcPr>
            <w:tcW w:w="1547"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546"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1D1C58">
        <w:tc>
          <w:tcPr>
            <w:tcW w:w="776" w:type="pct"/>
          </w:tcPr>
          <w:p w:rsidR="001D1C58" w:rsidRDefault="007B67E6">
            <w:pPr>
              <w:ind w:left="0"/>
              <w:jc w:val="center"/>
            </w:pPr>
            <w:r>
              <w:rPr>
                <w:rFonts w:hint="eastAsia"/>
              </w:rPr>
              <w:lastRenderedPageBreak/>
              <w:t>-</w:t>
            </w:r>
            <w:r>
              <w:t>11.2</w:t>
            </w:r>
            <w:r>
              <w:rPr>
                <w:rFonts w:hint="eastAsia"/>
              </w:rPr>
              <w:t xml:space="preserve"> dB</w:t>
            </w:r>
          </w:p>
        </w:tc>
        <w:tc>
          <w:tcPr>
            <w:tcW w:w="1131" w:type="pct"/>
            <w:shd w:val="clear" w:color="auto" w:fill="00B050"/>
          </w:tcPr>
          <w:p w:rsidR="001D1C58" w:rsidRDefault="007B67E6">
            <w:pPr>
              <w:ind w:left="0"/>
              <w:jc w:val="center"/>
            </w:pPr>
            <w:r>
              <w:t>9.3 dB</w:t>
            </w:r>
          </w:p>
        </w:tc>
        <w:tc>
          <w:tcPr>
            <w:tcW w:w="1547" w:type="pct"/>
            <w:shd w:val="clear" w:color="auto" w:fill="00B050"/>
            <w:vAlign w:val="center"/>
          </w:tcPr>
          <w:p w:rsidR="001D1C58" w:rsidRDefault="007B67E6">
            <w:pPr>
              <w:spacing w:after="0" w:line="360" w:lineRule="auto"/>
              <w:ind w:left="0"/>
              <w:jc w:val="center"/>
              <w:rPr>
                <w:rFonts w:eastAsiaTheme="minorEastAsia"/>
                <w:lang w:eastAsia="zh-CN"/>
              </w:rPr>
            </w:pPr>
            <w:r>
              <w:rPr>
                <w:rFonts w:eastAsiaTheme="minorEastAsia"/>
                <w:color w:val="000000"/>
                <w:szCs w:val="20"/>
                <w:lang w:val="en-GB" w:eastAsia="zh-CN"/>
              </w:rPr>
              <w:t>7.6 dB</w:t>
            </w:r>
          </w:p>
        </w:tc>
        <w:tc>
          <w:tcPr>
            <w:tcW w:w="1546" w:type="pct"/>
            <w:shd w:val="clear" w:color="auto" w:fill="00B050"/>
            <w:vAlign w:val="center"/>
          </w:tcPr>
          <w:p w:rsidR="001D1C58" w:rsidRDefault="007B67E6">
            <w:pPr>
              <w:ind w:left="0"/>
              <w:jc w:val="center"/>
              <w:rPr>
                <w:rFonts w:eastAsiaTheme="minorEastAsia"/>
                <w:lang w:eastAsia="zh-CN"/>
              </w:rPr>
            </w:pPr>
            <w:r>
              <w:rPr>
                <w:rFonts w:eastAsiaTheme="minorEastAsia"/>
                <w:color w:val="000000"/>
                <w:szCs w:val="20"/>
                <w:lang w:val="en-GB" w:eastAsia="zh-CN"/>
              </w:rPr>
              <w:t>5.3 dB</w:t>
            </w:r>
          </w:p>
        </w:tc>
      </w:tr>
    </w:tbl>
    <w:p w:rsidR="001D1C58" w:rsidRDefault="007B67E6">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E37820">
        <w:rPr>
          <w:rFonts w:eastAsia="宋体"/>
          <w:b/>
          <w:bCs/>
          <w:i/>
          <w:iCs/>
          <w:lang w:eastAsia="zh-CN"/>
        </w:rPr>
        <w:t>11</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Msg2 PDSCH is about -11.2 dB, which shows an SNR margin of 9.3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7.6 dB with respect to 1-SSB detection, 5.3 dB with respect to 4-SSB detection.</w:t>
      </w:r>
    </w:p>
    <w:p w:rsidR="001D1C58" w:rsidRDefault="007B67E6">
      <w:pPr>
        <w:spacing w:before="120" w:after="120" w:line="240" w:lineRule="auto"/>
        <w:ind w:left="0"/>
        <w:rPr>
          <w:rFonts w:eastAsia="宋体"/>
          <w:b/>
          <w:bCs/>
          <w:i/>
          <w:iCs/>
          <w:lang w:eastAsia="zh-CN"/>
        </w:rPr>
      </w:pPr>
      <w:r>
        <w:rPr>
          <w:rFonts w:eastAsia="宋体"/>
          <w:b/>
          <w:bCs/>
          <w:i/>
          <w:iCs/>
          <w:lang w:eastAsia="zh-CN"/>
        </w:rPr>
        <w:t xml:space="preserve">Proposal </w:t>
      </w:r>
      <w:r w:rsidR="00E37820">
        <w:rPr>
          <w:rFonts w:eastAsia="宋体"/>
          <w:b/>
          <w:bCs/>
          <w:i/>
          <w:iCs/>
          <w:lang w:eastAsia="zh-CN"/>
        </w:rPr>
        <w:t>9</w:t>
      </w:r>
      <w:r>
        <w:rPr>
          <w:rFonts w:eastAsia="宋体" w:hint="eastAsia"/>
          <w:b/>
          <w:bCs/>
          <w:i/>
          <w:iCs/>
          <w:lang w:eastAsia="zh-CN"/>
        </w:rPr>
        <w:t>:</w:t>
      </w:r>
      <w:r>
        <w:rPr>
          <w:rFonts w:eastAsia="宋体"/>
          <w:b/>
          <w:bCs/>
          <w:i/>
          <w:iCs/>
          <w:lang w:eastAsia="zh-CN"/>
        </w:rPr>
        <w:t xml:space="preserve"> </w:t>
      </w:r>
      <w:r>
        <w:rPr>
          <w:rFonts w:eastAsia="宋体"/>
          <w:bCs/>
          <w:i/>
          <w:iCs/>
          <w:lang w:eastAsia="zh-CN"/>
        </w:rPr>
        <w:t>Link level enhancement on Msg2 PDSCH is not needed.</w:t>
      </w:r>
    </w:p>
    <w:p w:rsidR="001D1C58" w:rsidRDefault="007B67E6">
      <w:pPr>
        <w:pStyle w:val="3"/>
        <w:numPr>
          <w:ilvl w:val="2"/>
          <w:numId w:val="10"/>
        </w:numPr>
        <w:rPr>
          <w:rFonts w:eastAsia="宋体"/>
          <w:b/>
          <w:sz w:val="21"/>
          <w:szCs w:val="24"/>
          <w:lang w:eastAsia="zh-CN"/>
        </w:rPr>
      </w:pPr>
      <w:r>
        <w:rPr>
          <w:rFonts w:eastAsia="宋体"/>
          <w:b/>
          <w:sz w:val="21"/>
          <w:szCs w:val="24"/>
          <w:lang w:eastAsia="zh-CN"/>
        </w:rPr>
        <w:t>PDSCH of Msg4</w:t>
      </w:r>
    </w:p>
    <w:p w:rsidR="001D1C58" w:rsidRDefault="007B67E6">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Msg</w:t>
      </w:r>
      <w:r>
        <w:rPr>
          <w:rFonts w:eastAsiaTheme="minorEastAsia"/>
          <w:lang w:eastAsia="zh-CN"/>
        </w:rPr>
        <w:t xml:space="preserve">4 PDSCH is evaluated. The simulation assumptions are in </w:t>
      </w:r>
      <w:r>
        <w:rPr>
          <w:rFonts w:eastAsiaTheme="minorEastAsia"/>
          <w:lang w:eastAsia="zh-CN"/>
        </w:rPr>
        <w:fldChar w:fldCharType="begin"/>
      </w:r>
      <w:r>
        <w:rPr>
          <w:rFonts w:eastAsiaTheme="minorEastAsia"/>
          <w:lang w:eastAsia="zh-CN"/>
        </w:rPr>
        <w:instrText xml:space="preserve"> REF _Ref20711 \h </w:instrText>
      </w:r>
      <w:r>
        <w:rPr>
          <w:rFonts w:eastAsiaTheme="minorEastAsia"/>
          <w:lang w:eastAsia="zh-CN"/>
        </w:rPr>
      </w:r>
      <w:r>
        <w:rPr>
          <w:rFonts w:eastAsiaTheme="minorEastAsia"/>
          <w:lang w:eastAsia="zh-CN"/>
        </w:rPr>
        <w:fldChar w:fldCharType="separate"/>
      </w:r>
      <w:r>
        <w:t>Table 16</w:t>
      </w:r>
      <w:r>
        <w:rPr>
          <w:rFonts w:eastAsiaTheme="minorEastAsia"/>
          <w:lang w:eastAsia="zh-CN"/>
        </w:rPr>
        <w:fldChar w:fldCharType="end"/>
      </w:r>
      <w:r>
        <w:rPr>
          <w:rFonts w:eastAsiaTheme="minorEastAsia"/>
          <w:lang w:eastAsia="zh-CN"/>
        </w:rPr>
        <w:t>.</w:t>
      </w:r>
    </w:p>
    <w:p w:rsidR="001D1C58" w:rsidRDefault="007B67E6">
      <w:pPr>
        <w:pStyle w:val="a6"/>
        <w:keepNext/>
      </w:pPr>
      <w:bookmarkStart w:id="31" w:name="_Ref20711"/>
      <w:r>
        <w:t xml:space="preserve">Table </w:t>
      </w:r>
      <w:r>
        <w:fldChar w:fldCharType="begin"/>
      </w:r>
      <w:r>
        <w:instrText xml:space="preserve"> SEQ Table \* ARABIC </w:instrText>
      </w:r>
      <w:r>
        <w:fldChar w:fldCharType="separate"/>
      </w:r>
      <w:r>
        <w:t>16</w:t>
      </w:r>
      <w:r>
        <w:fldChar w:fldCharType="end"/>
      </w:r>
      <w:bookmarkEnd w:id="31"/>
      <w:r>
        <w:t xml:space="preserve"> Simulation assumptions for </w:t>
      </w:r>
      <w:r>
        <w:rPr>
          <w:rFonts w:hint="eastAsia"/>
          <w:lang w:val="en-US"/>
        </w:rPr>
        <w:t>Msg</w:t>
      </w:r>
      <w:r>
        <w:rPr>
          <w:lang w:val="en-US"/>
        </w:rPr>
        <w:t>4</w:t>
      </w:r>
      <w:r>
        <w:rPr>
          <w:rFonts w:hint="eastAsia"/>
          <w:lang w:val="en-US"/>
        </w:rPr>
        <w:t xml:space="preserve"> </w:t>
      </w:r>
      <w:r>
        <w:t>PD</w:t>
      </w:r>
      <w:r>
        <w:rPr>
          <w:rFonts w:hint="eastAsia"/>
          <w:lang w:val="en-US"/>
        </w:rPr>
        <w:t>S</w:t>
      </w:r>
      <w:r>
        <w: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D1C58">
        <w:trPr>
          <w:trHeight w:val="20"/>
          <w:jc w:val="center"/>
        </w:trPr>
        <w:tc>
          <w:tcPr>
            <w:tcW w:w="212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Value</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1D1C58" w:rsidRDefault="007B67E6">
            <w:pPr>
              <w:ind w:left="0"/>
              <w:jc w:val="center"/>
              <w:rPr>
                <w:color w:val="000000"/>
                <w:szCs w:val="20"/>
              </w:rPr>
            </w:pPr>
            <w:r>
              <w:rPr>
                <w:szCs w:val="20"/>
              </w:rPr>
              <w:t xml:space="preserve">        10%</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1D1C58" w:rsidRDefault="007B67E6">
            <w:pPr>
              <w:pStyle w:val="af9"/>
              <w:jc w:val="center"/>
              <w:rPr>
                <w:color w:val="000000"/>
                <w:sz w:val="20"/>
                <w:szCs w:val="20"/>
              </w:rPr>
            </w:pPr>
            <w:r>
              <w:rPr>
                <w:sz w:val="20"/>
                <w:szCs w:val="20"/>
              </w:rPr>
              <w:t>CP-OFDM</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sz w:val="20"/>
                <w:szCs w:val="20"/>
              </w:rPr>
              <w:t>2</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1D1C58" w:rsidRDefault="007B67E6">
            <w:pPr>
              <w:jc w:val="center"/>
              <w:rPr>
                <w:szCs w:val="20"/>
              </w:rPr>
            </w:pPr>
            <w:r>
              <w:rPr>
                <w:rFonts w:hint="eastAsia"/>
                <w:color w:val="000000"/>
                <w:szCs w:val="20"/>
              </w:rPr>
              <w:t>Type I, no multiplexing with data</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bCs/>
                <w:sz w:val="20"/>
                <w:szCs w:val="20"/>
                <w:lang w:eastAsia="zh-CN"/>
              </w:rPr>
            </w:pPr>
            <w:r>
              <w:rPr>
                <w:rFonts w:hint="eastAsia"/>
                <w:bCs/>
                <w:sz w:val="20"/>
                <w:szCs w:val="20"/>
                <w:lang w:eastAsia="zh-CN"/>
              </w:rPr>
              <w:t>Payload size for PDSCH of Msg.4</w:t>
            </w:r>
          </w:p>
        </w:tc>
        <w:tc>
          <w:tcPr>
            <w:tcW w:w="2875" w:type="pct"/>
            <w:tcMar>
              <w:top w:w="0" w:type="dxa"/>
              <w:left w:w="108" w:type="dxa"/>
              <w:bottom w:w="0" w:type="dxa"/>
              <w:right w:w="108" w:type="dxa"/>
            </w:tcMar>
          </w:tcPr>
          <w:p w:rsidR="001D1C58" w:rsidRDefault="007B67E6">
            <w:pPr>
              <w:jc w:val="center"/>
              <w:rPr>
                <w:rFonts w:eastAsia="宋体"/>
                <w:color w:val="000000"/>
                <w:szCs w:val="20"/>
                <w:lang w:eastAsia="zh-CN"/>
              </w:rPr>
            </w:pPr>
            <w:r>
              <w:rPr>
                <w:rFonts w:eastAsia="宋体" w:hint="eastAsia"/>
                <w:color w:val="000000"/>
                <w:szCs w:val="20"/>
                <w:lang w:eastAsia="zh-CN"/>
              </w:rPr>
              <w:t>1040 bits</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1D1C58" w:rsidRDefault="007B67E6">
            <w:pPr>
              <w:pStyle w:val="af9"/>
              <w:jc w:val="center"/>
              <w:rPr>
                <w:color w:val="000000"/>
                <w:sz w:val="20"/>
                <w:szCs w:val="20"/>
              </w:rPr>
            </w:pPr>
            <w:r>
              <w:rPr>
                <w:color w:val="000000"/>
                <w:sz w:val="20"/>
                <w:szCs w:val="20"/>
              </w:rPr>
              <w:t>25</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 xml:space="preserve">Index </w:t>
            </w:r>
            <w:r>
              <w:rPr>
                <w:color w:val="000000"/>
                <w:sz w:val="20"/>
                <w:szCs w:val="20"/>
              </w:rPr>
              <w:t>2</w:t>
            </w:r>
            <w:r>
              <w:rPr>
                <w:rFonts w:hint="eastAsia"/>
                <w:color w:val="000000"/>
                <w:sz w:val="20"/>
                <w:szCs w:val="20"/>
              </w:rPr>
              <w:t xml:space="preserve"> of MCS index table 1 for PDSCH (Table 5.1.3.1-1 in TS 38.214)</w:t>
            </w:r>
          </w:p>
          <w:p w:rsidR="001D1C58" w:rsidRDefault="007B67E6">
            <w:pPr>
              <w:pStyle w:val="af9"/>
              <w:spacing w:beforeAutospacing="0" w:afterAutospacing="0"/>
              <w:jc w:val="center"/>
              <w:rPr>
                <w:color w:val="000000"/>
                <w:sz w:val="20"/>
                <w:szCs w:val="20"/>
              </w:rPr>
            </w:pPr>
            <w:r>
              <w:rPr>
                <w:rFonts w:hint="eastAsia"/>
                <w:color w:val="000000"/>
                <w:sz w:val="20"/>
                <w:szCs w:val="20"/>
              </w:rPr>
              <w:t xml:space="preserve">Target code rate </w:t>
            </w:r>
            <w:r>
              <w:rPr>
                <w:color w:val="000000"/>
                <w:sz w:val="20"/>
                <w:szCs w:val="20"/>
              </w:rPr>
              <w:t>193</w:t>
            </w:r>
            <w:r>
              <w:rPr>
                <w:rFonts w:hint="eastAsia"/>
                <w:color w:val="000000"/>
                <w:sz w:val="20"/>
                <w:szCs w:val="20"/>
              </w:rPr>
              <w:t>/1024, QPSK</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lang w:eastAsia="zh-CN"/>
              </w:rPr>
            </w:pPr>
            <w:r>
              <w:rPr>
                <w:rFonts w:hint="eastAsia"/>
                <w:color w:val="000000"/>
                <w:sz w:val="20"/>
                <w:szCs w:val="20"/>
                <w:lang w:eastAsia="zh-CN"/>
              </w:rPr>
              <w:t>1</w:t>
            </w:r>
            <w:r>
              <w:rPr>
                <w:color w:val="000000"/>
                <w:sz w:val="20"/>
                <w:szCs w:val="20"/>
                <w:lang w:eastAsia="zh-CN"/>
              </w:rPr>
              <w:t>128</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12 OS (including DMRS)</w:t>
            </w:r>
          </w:p>
        </w:tc>
      </w:tr>
    </w:tbl>
    <w:p w:rsidR="001D1C58" w:rsidRDefault="007B67E6">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_Ref21619 \h </w:instrText>
      </w:r>
      <w:r>
        <w:rPr>
          <w:rFonts w:eastAsiaTheme="minorEastAsia"/>
          <w:lang w:eastAsia="zh-CN"/>
        </w:rPr>
      </w:r>
      <w:r>
        <w:rPr>
          <w:rFonts w:eastAsiaTheme="minorEastAsia"/>
          <w:lang w:eastAsia="zh-CN"/>
        </w:rPr>
        <w:fldChar w:fldCharType="separate"/>
      </w:r>
      <w:r>
        <w:t>Figure 11</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M</w:t>
      </w:r>
      <w:r>
        <w:rPr>
          <w:rFonts w:eastAsiaTheme="minorEastAsia"/>
          <w:lang w:eastAsia="zh-CN"/>
        </w:rPr>
        <w:t xml:space="preserve">sg4 PDSCH is about -4.5 </w:t>
      </w:r>
      <w:proofErr w:type="spellStart"/>
      <w:r>
        <w:rPr>
          <w:rFonts w:eastAsiaTheme="minorEastAsia"/>
          <w:lang w:eastAsia="zh-CN"/>
        </w:rPr>
        <w:t>dB.</w:t>
      </w:r>
      <w:proofErr w:type="spellEnd"/>
      <w:r>
        <w:rPr>
          <w:rFonts w:eastAsiaTheme="minorEastAsia"/>
          <w:lang w:eastAsia="zh-CN"/>
        </w:rPr>
        <w:t xml:space="preserve"> The </w:t>
      </w:r>
      <w:r>
        <w:rPr>
          <w:rFonts w:eastAsiaTheme="minorEastAsia" w:hint="eastAsia"/>
          <w:lang w:eastAsia="zh-CN"/>
        </w:rPr>
        <w:t>SNR margin</w:t>
      </w:r>
      <w:r>
        <w:rPr>
          <w:rFonts w:eastAsiaTheme="minorEastAsia"/>
          <w:lang w:eastAsia="zh-CN"/>
        </w:rPr>
        <w:t xml:space="preserve"> of </w:t>
      </w:r>
      <w:r>
        <w:rPr>
          <w:rFonts w:eastAsiaTheme="minorEastAsia" w:hint="eastAsia"/>
          <w:lang w:eastAsia="zh-CN"/>
        </w:rPr>
        <w:t>M</w:t>
      </w:r>
      <w:r>
        <w:rPr>
          <w:rFonts w:eastAsiaTheme="minorEastAsia"/>
          <w:lang w:eastAsia="zh-CN"/>
        </w:rPr>
        <w:t xml:space="preserve">sg4 PDSCH is as listed in </w:t>
      </w:r>
      <w:r>
        <w:rPr>
          <w:rFonts w:eastAsiaTheme="minorEastAsia"/>
          <w:lang w:eastAsia="zh-CN"/>
        </w:rPr>
        <w:fldChar w:fldCharType="begin"/>
      </w:r>
      <w:r>
        <w:rPr>
          <w:rFonts w:eastAsiaTheme="minorEastAsia"/>
          <w:lang w:eastAsia="zh-CN"/>
        </w:rPr>
        <w:instrText xml:space="preserve"> REF _Ref20770 \h </w:instrText>
      </w:r>
      <w:r>
        <w:rPr>
          <w:rFonts w:eastAsiaTheme="minorEastAsia"/>
          <w:lang w:eastAsia="zh-CN"/>
        </w:rPr>
      </w:r>
      <w:r>
        <w:rPr>
          <w:rFonts w:eastAsiaTheme="minorEastAsia"/>
          <w:lang w:eastAsia="zh-CN"/>
        </w:rPr>
        <w:fldChar w:fldCharType="separate"/>
      </w:r>
      <w:r>
        <w:t>Table 17</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sg4 PDSCH enhancement may be needed if the required SNR of 4-SSB detection is considered as target.</w:t>
      </w:r>
    </w:p>
    <w:p w:rsidR="001D1C58" w:rsidRDefault="007B67E6">
      <w:pPr>
        <w:keepNext/>
        <w:ind w:left="0"/>
        <w:jc w:val="center"/>
      </w:pPr>
      <w:r>
        <w:rPr>
          <w:noProof/>
        </w:rPr>
        <w:lastRenderedPageBreak/>
        <w:drawing>
          <wp:inline distT="0" distB="0" distL="0" distR="0">
            <wp:extent cx="3339465" cy="2503170"/>
            <wp:effectExtent l="0" t="0" r="13335" b="1143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58778" cy="2517618"/>
                    </a:xfrm>
                    <a:prstGeom prst="rect">
                      <a:avLst/>
                    </a:prstGeom>
                    <a:noFill/>
                    <a:ln>
                      <a:noFill/>
                    </a:ln>
                  </pic:spPr>
                </pic:pic>
              </a:graphicData>
            </a:graphic>
          </wp:inline>
        </w:drawing>
      </w:r>
    </w:p>
    <w:p w:rsidR="001D1C58" w:rsidRDefault="007B67E6">
      <w:pPr>
        <w:pStyle w:val="a6"/>
      </w:pPr>
      <w:bookmarkStart w:id="32" w:name="_Ref21619"/>
      <w:r>
        <w:t xml:space="preserve">Figure </w:t>
      </w:r>
      <w:r>
        <w:fldChar w:fldCharType="begin"/>
      </w:r>
      <w:r>
        <w:instrText xml:space="preserve"> SEQ Figure \* ARABIC </w:instrText>
      </w:r>
      <w:r>
        <w:fldChar w:fldCharType="separate"/>
      </w:r>
      <w:r>
        <w:t>11</w:t>
      </w:r>
      <w:r>
        <w:fldChar w:fldCharType="end"/>
      </w:r>
      <w:bookmarkEnd w:id="32"/>
      <w:r>
        <w:t xml:space="preserve"> Performance of </w:t>
      </w:r>
      <w:r>
        <w:rPr>
          <w:rFonts w:hint="eastAsia"/>
          <w:lang w:val="en-US"/>
        </w:rPr>
        <w:t>M</w:t>
      </w:r>
      <w:r>
        <w:t>sg4 PDSCH</w:t>
      </w:r>
    </w:p>
    <w:p w:rsidR="001D1C58" w:rsidRDefault="007B67E6">
      <w:pPr>
        <w:pStyle w:val="a6"/>
        <w:keepNext/>
      </w:pPr>
      <w:bookmarkStart w:id="33" w:name="_Ref20770"/>
      <w:r>
        <w:t xml:space="preserve">Table </w:t>
      </w:r>
      <w:r>
        <w:fldChar w:fldCharType="begin"/>
      </w:r>
      <w:r>
        <w:instrText xml:space="preserve"> SEQ Table \* ARABIC </w:instrText>
      </w:r>
      <w:r>
        <w:fldChar w:fldCharType="separate"/>
      </w:r>
      <w:r>
        <w:t>17</w:t>
      </w:r>
      <w:r>
        <w:fldChar w:fldCharType="end"/>
      </w:r>
      <w:bookmarkEnd w:id="33"/>
      <w:r>
        <w:t xml:space="preserve"> Margin of required SNR for </w:t>
      </w:r>
      <w:r>
        <w:rPr>
          <w:rFonts w:hint="eastAsia"/>
          <w:lang w:val="en-US"/>
        </w:rPr>
        <w:t>M</w:t>
      </w:r>
      <w:r>
        <w:t>sg4 PDSCH</w:t>
      </w:r>
    </w:p>
    <w:tbl>
      <w:tblPr>
        <w:tblStyle w:val="afe"/>
        <w:tblW w:w="5000" w:type="pct"/>
        <w:tblLook w:val="04A0" w:firstRow="1" w:lastRow="0" w:firstColumn="1" w:lastColumn="0" w:noHBand="0" w:noVBand="1"/>
      </w:tblPr>
      <w:tblGrid>
        <w:gridCol w:w="1463"/>
        <w:gridCol w:w="1231"/>
        <w:gridCol w:w="1794"/>
        <w:gridCol w:w="2454"/>
        <w:gridCol w:w="2452"/>
      </w:tblGrid>
      <w:tr w:rsidR="001D1C58">
        <w:tc>
          <w:tcPr>
            <w:tcW w:w="779" w:type="pct"/>
          </w:tcPr>
          <w:p w:rsidR="001D1C58" w:rsidRDefault="001D1C58">
            <w:pPr>
              <w:ind w:left="0"/>
            </w:pPr>
          </w:p>
        </w:tc>
        <w:tc>
          <w:tcPr>
            <w:tcW w:w="655" w:type="pct"/>
          </w:tcPr>
          <w:p w:rsidR="001D1C58" w:rsidRDefault="007B67E6">
            <w:pPr>
              <w:ind w:left="0"/>
            </w:pPr>
            <w:r>
              <w:t>Required SNR</w:t>
            </w:r>
          </w:p>
        </w:tc>
        <w:tc>
          <w:tcPr>
            <w:tcW w:w="955" w:type="pct"/>
            <w:shd w:val="clear" w:color="auto" w:fill="auto"/>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CNR for LEO-</w:t>
            </w:r>
            <w:proofErr w:type="gramStart"/>
            <w:r>
              <w:rPr>
                <w:rFonts w:eastAsiaTheme="minorEastAsia"/>
                <w:lang w:eastAsia="zh-CN"/>
              </w:rPr>
              <w:t xml:space="preserve">600 </w:t>
            </w:r>
            <w:r>
              <w:rPr>
                <w:rFonts w:eastAsiaTheme="minorEastAsia" w:hint="eastAsia"/>
                <w:lang w:eastAsia="zh-CN"/>
              </w:rPr>
              <w:t xml:space="preserve"> Set</w:t>
            </w:r>
            <w:proofErr w:type="gramEnd"/>
            <w:r>
              <w:rPr>
                <w:rFonts w:eastAsiaTheme="minorEastAsia" w:hint="eastAsia"/>
                <w:lang w:eastAsia="zh-CN"/>
              </w:rPr>
              <w:t xml:space="preserve"> 1-1</w:t>
            </w:r>
            <w:r>
              <w:rPr>
                <w:rFonts w:eastAsiaTheme="minorEastAsia"/>
                <w:lang w:eastAsia="zh-CN"/>
              </w:rPr>
              <w:t xml:space="preserve"> and </w:t>
            </w:r>
            <w:r>
              <w:rPr>
                <w:rFonts w:eastAsiaTheme="minorEastAsia" w:hint="eastAsia"/>
                <w:lang w:eastAsia="zh-CN"/>
              </w:rPr>
              <w:t xml:space="preserve"> Set 1-2</w:t>
            </w:r>
          </w:p>
        </w:tc>
        <w:tc>
          <w:tcPr>
            <w:tcW w:w="1306"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305"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1D1C58">
        <w:tc>
          <w:tcPr>
            <w:tcW w:w="779" w:type="pct"/>
          </w:tcPr>
          <w:p w:rsidR="001D1C58" w:rsidRDefault="007B67E6">
            <w:pPr>
              <w:ind w:left="0"/>
            </w:pPr>
            <w:r>
              <w:t xml:space="preserve">1 repetition </w:t>
            </w:r>
          </w:p>
        </w:tc>
        <w:tc>
          <w:tcPr>
            <w:tcW w:w="655" w:type="pct"/>
          </w:tcPr>
          <w:p w:rsidR="001D1C58" w:rsidRDefault="007B67E6">
            <w:pPr>
              <w:ind w:left="0"/>
              <w:jc w:val="center"/>
            </w:pPr>
            <w:r>
              <w:rPr>
                <w:rFonts w:hint="eastAsia"/>
              </w:rPr>
              <w:t>-</w:t>
            </w:r>
            <w:r>
              <w:t>4.5</w:t>
            </w:r>
            <w:r>
              <w:rPr>
                <w:rFonts w:hint="eastAsia"/>
              </w:rPr>
              <w:t xml:space="preserve"> dB</w:t>
            </w:r>
          </w:p>
        </w:tc>
        <w:tc>
          <w:tcPr>
            <w:tcW w:w="955" w:type="pct"/>
            <w:shd w:val="clear" w:color="auto" w:fill="00B050"/>
          </w:tcPr>
          <w:p w:rsidR="001D1C58" w:rsidRDefault="007B67E6">
            <w:pPr>
              <w:ind w:left="0"/>
              <w:jc w:val="center"/>
            </w:pPr>
            <w:r>
              <w:t>2.6 dB</w:t>
            </w:r>
          </w:p>
        </w:tc>
        <w:tc>
          <w:tcPr>
            <w:tcW w:w="1306" w:type="pct"/>
            <w:shd w:val="clear" w:color="auto" w:fill="00B050"/>
            <w:vAlign w:val="center"/>
          </w:tcPr>
          <w:p w:rsidR="001D1C58" w:rsidRDefault="007B67E6">
            <w:pPr>
              <w:spacing w:after="0" w:line="360" w:lineRule="auto"/>
              <w:ind w:left="0"/>
              <w:jc w:val="center"/>
              <w:rPr>
                <w:rFonts w:eastAsiaTheme="minorEastAsia"/>
                <w:lang w:eastAsia="zh-CN"/>
              </w:rPr>
            </w:pPr>
            <w:r>
              <w:rPr>
                <w:rFonts w:eastAsiaTheme="minorEastAsia"/>
                <w:color w:val="000000"/>
                <w:szCs w:val="20"/>
                <w:lang w:val="en-GB" w:eastAsia="zh-CN"/>
              </w:rPr>
              <w:t>0.9 dB</w:t>
            </w:r>
          </w:p>
        </w:tc>
        <w:tc>
          <w:tcPr>
            <w:tcW w:w="1305" w:type="pct"/>
            <w:vAlign w:val="center"/>
          </w:tcPr>
          <w:p w:rsidR="001D1C58" w:rsidRDefault="007B67E6">
            <w:pPr>
              <w:ind w:left="0"/>
              <w:jc w:val="center"/>
              <w:rPr>
                <w:rFonts w:eastAsiaTheme="minorEastAsia"/>
                <w:lang w:eastAsia="zh-CN"/>
              </w:rPr>
            </w:pPr>
            <w:r>
              <w:rPr>
                <w:rFonts w:eastAsiaTheme="minorEastAsia"/>
                <w:lang w:eastAsia="zh-CN"/>
              </w:rPr>
              <w:t>-1.4 dB</w:t>
            </w:r>
          </w:p>
        </w:tc>
      </w:tr>
      <w:tr w:rsidR="001D1C58">
        <w:tc>
          <w:tcPr>
            <w:tcW w:w="779" w:type="pct"/>
          </w:tcPr>
          <w:p w:rsidR="001D1C58" w:rsidRDefault="007B67E6">
            <w:pPr>
              <w:ind w:left="0"/>
            </w:pPr>
            <w:r>
              <w:t>2 repetitions</w:t>
            </w:r>
          </w:p>
        </w:tc>
        <w:tc>
          <w:tcPr>
            <w:tcW w:w="655" w:type="pct"/>
          </w:tcPr>
          <w:p w:rsidR="001D1C58" w:rsidRDefault="007B67E6">
            <w:pPr>
              <w:ind w:left="0"/>
              <w:jc w:val="center"/>
            </w:pPr>
            <w:r>
              <w:rPr>
                <w:rFonts w:hint="eastAsia"/>
              </w:rPr>
              <w:t>-</w:t>
            </w:r>
            <w:r>
              <w:t>7.2</w:t>
            </w:r>
            <w:r>
              <w:rPr>
                <w:rFonts w:hint="eastAsia"/>
              </w:rPr>
              <w:t xml:space="preserve"> dB</w:t>
            </w:r>
          </w:p>
        </w:tc>
        <w:tc>
          <w:tcPr>
            <w:tcW w:w="955" w:type="pct"/>
            <w:shd w:val="clear" w:color="auto" w:fill="auto"/>
          </w:tcPr>
          <w:p w:rsidR="001D1C58" w:rsidRDefault="007B67E6">
            <w:pPr>
              <w:ind w:left="0"/>
              <w:jc w:val="center"/>
            </w:pPr>
            <w:r>
              <w:t>5.3</w:t>
            </w:r>
            <w:r>
              <w:rPr>
                <w:rFonts w:hint="eastAsia"/>
              </w:rPr>
              <w:t xml:space="preserve"> dB</w:t>
            </w:r>
          </w:p>
        </w:tc>
        <w:tc>
          <w:tcPr>
            <w:tcW w:w="1306" w:type="pct"/>
            <w:shd w:val="clear" w:color="auto" w:fill="auto"/>
          </w:tcPr>
          <w:p w:rsidR="001D1C58" w:rsidRDefault="007B67E6">
            <w:pPr>
              <w:ind w:left="0"/>
              <w:jc w:val="center"/>
              <w:rPr>
                <w:rFonts w:eastAsiaTheme="minorEastAsia"/>
                <w:lang w:eastAsia="zh-CN"/>
              </w:rPr>
            </w:pPr>
            <w:r>
              <w:rPr>
                <w:rFonts w:eastAsiaTheme="minorEastAsia"/>
                <w:lang w:eastAsia="zh-CN"/>
              </w:rPr>
              <w:t>3.6 dB</w:t>
            </w:r>
          </w:p>
        </w:tc>
        <w:tc>
          <w:tcPr>
            <w:tcW w:w="1305" w:type="pct"/>
            <w:shd w:val="clear" w:color="auto" w:fill="00B050"/>
          </w:tcPr>
          <w:p w:rsidR="001D1C58" w:rsidRDefault="007B67E6">
            <w:pPr>
              <w:ind w:left="0"/>
              <w:jc w:val="center"/>
              <w:rPr>
                <w:rFonts w:eastAsiaTheme="minorEastAsia"/>
                <w:lang w:eastAsia="zh-CN"/>
              </w:rPr>
            </w:pPr>
            <w:r>
              <w:rPr>
                <w:rFonts w:eastAsiaTheme="minorEastAsia"/>
                <w:lang w:eastAsia="zh-CN"/>
              </w:rPr>
              <w:t>1.3 dB</w:t>
            </w:r>
          </w:p>
        </w:tc>
      </w:tr>
    </w:tbl>
    <w:p w:rsidR="001D1C58" w:rsidRDefault="007B67E6">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AD53B7">
        <w:rPr>
          <w:rFonts w:eastAsia="宋体" w:hint="eastAsia"/>
          <w:b/>
          <w:bCs/>
          <w:i/>
          <w:iCs/>
          <w:lang w:eastAsia="zh-CN"/>
        </w:rPr>
        <w:t>1</w:t>
      </w:r>
      <w:r w:rsidR="00AD53B7">
        <w:rPr>
          <w:rFonts w:eastAsia="宋体"/>
          <w:b/>
          <w:bCs/>
          <w:i/>
          <w:iCs/>
          <w:lang w:eastAsia="zh-CN"/>
        </w:rPr>
        <w:t>2</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Msg4 PDSCH is about -4.5 dB, which shows an SNR margin of 2.6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0.9 dB with respect to 1-SSB detection, -1.4 dB with respect to 4-SSB detection.</w:t>
      </w:r>
    </w:p>
    <w:p w:rsidR="001D1C58" w:rsidRDefault="007B67E6">
      <w:pPr>
        <w:spacing w:before="120" w:after="120"/>
        <w:ind w:left="0"/>
        <w:rPr>
          <w:rFonts w:eastAsia="宋体"/>
          <w:b/>
          <w:bCs/>
          <w:i/>
          <w:iCs/>
          <w:lang w:eastAsia="zh-CN"/>
        </w:rPr>
      </w:pPr>
      <w:r>
        <w:rPr>
          <w:rFonts w:eastAsia="宋体"/>
          <w:b/>
          <w:bCs/>
          <w:i/>
          <w:iCs/>
          <w:lang w:eastAsia="zh-CN"/>
        </w:rPr>
        <w:t xml:space="preserve">Proposal </w:t>
      </w:r>
      <w:r w:rsidR="00AD53B7">
        <w:rPr>
          <w:rFonts w:eastAsia="宋体"/>
          <w:b/>
          <w:bCs/>
          <w:i/>
          <w:iCs/>
          <w:lang w:eastAsia="zh-CN"/>
        </w:rPr>
        <w:t>10</w:t>
      </w:r>
      <w:r>
        <w:rPr>
          <w:rFonts w:eastAsia="宋体" w:hint="eastAsia"/>
          <w:b/>
          <w:bCs/>
          <w:i/>
          <w:iCs/>
          <w:lang w:eastAsia="zh-CN"/>
        </w:rPr>
        <w:t>:</w:t>
      </w:r>
      <w:r>
        <w:rPr>
          <w:rFonts w:eastAsia="宋体"/>
          <w:b/>
          <w:bCs/>
          <w:i/>
          <w:iCs/>
          <w:lang w:eastAsia="zh-CN"/>
        </w:rPr>
        <w:t xml:space="preserve"> </w:t>
      </w:r>
      <w:r>
        <w:rPr>
          <w:rFonts w:eastAsia="宋体"/>
          <w:bCs/>
          <w:i/>
          <w:iCs/>
          <w:lang w:eastAsia="zh-CN"/>
        </w:rPr>
        <w:t>Link level enhancement may be needed if the required SNR of 4-SSB detection is considered as target. Msg4 repetition can be considered for enhancement.</w:t>
      </w:r>
    </w:p>
    <w:p w:rsidR="001D1C58" w:rsidRDefault="007B67E6">
      <w:pPr>
        <w:pStyle w:val="3"/>
        <w:numPr>
          <w:ilvl w:val="2"/>
          <w:numId w:val="10"/>
        </w:numPr>
        <w:rPr>
          <w:rFonts w:eastAsia="宋体"/>
          <w:b/>
          <w:sz w:val="21"/>
          <w:szCs w:val="24"/>
          <w:lang w:eastAsia="zh-CN"/>
        </w:rPr>
      </w:pPr>
      <w:r>
        <w:rPr>
          <w:rFonts w:eastAsia="宋体"/>
          <w:b/>
          <w:sz w:val="21"/>
          <w:szCs w:val="24"/>
          <w:lang w:eastAsia="zh-CN"/>
        </w:rPr>
        <w:t xml:space="preserve">PDSCH of </w:t>
      </w:r>
      <w:r>
        <w:rPr>
          <w:rFonts w:eastAsia="宋体" w:hint="eastAsia"/>
          <w:b/>
          <w:sz w:val="21"/>
          <w:szCs w:val="24"/>
          <w:lang w:eastAsia="zh-CN"/>
        </w:rPr>
        <w:t>SIB1</w:t>
      </w:r>
    </w:p>
    <w:p w:rsidR="001D1C58" w:rsidRDefault="007B67E6">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 xml:space="preserve">SIB1 </w:t>
      </w:r>
      <w:r>
        <w:rPr>
          <w:rFonts w:eastAsiaTheme="minorEastAsia"/>
          <w:lang w:eastAsia="zh-CN"/>
        </w:rPr>
        <w:t xml:space="preserve">PDSCH is evaluated. The simulation assumptions are in </w:t>
      </w:r>
      <w:r>
        <w:rPr>
          <w:rFonts w:eastAsiaTheme="minorEastAsia"/>
          <w:lang w:eastAsia="zh-CN"/>
        </w:rPr>
        <w:fldChar w:fldCharType="begin"/>
      </w:r>
      <w:r>
        <w:rPr>
          <w:rFonts w:eastAsiaTheme="minorEastAsia"/>
          <w:lang w:eastAsia="zh-CN"/>
        </w:rPr>
        <w:instrText xml:space="preserve"> REF _Ref20815 \h </w:instrText>
      </w:r>
      <w:r>
        <w:rPr>
          <w:rFonts w:eastAsiaTheme="minorEastAsia"/>
          <w:lang w:eastAsia="zh-CN"/>
        </w:rPr>
      </w:r>
      <w:r>
        <w:rPr>
          <w:rFonts w:eastAsiaTheme="minorEastAsia"/>
          <w:lang w:eastAsia="zh-CN"/>
        </w:rPr>
        <w:fldChar w:fldCharType="separate"/>
      </w:r>
      <w:r>
        <w:t>Table 18</w:t>
      </w:r>
      <w:r>
        <w:rPr>
          <w:rFonts w:eastAsiaTheme="minorEastAsia"/>
          <w:lang w:eastAsia="zh-CN"/>
        </w:rPr>
        <w:fldChar w:fldCharType="end"/>
      </w:r>
      <w:r>
        <w:rPr>
          <w:rFonts w:eastAsiaTheme="minorEastAsia"/>
          <w:lang w:eastAsia="zh-CN"/>
        </w:rPr>
        <w:t>.</w:t>
      </w:r>
    </w:p>
    <w:p w:rsidR="001D1C58" w:rsidRDefault="007B67E6">
      <w:pPr>
        <w:pStyle w:val="a6"/>
        <w:keepNext/>
      </w:pPr>
      <w:bookmarkStart w:id="34" w:name="_Ref20815"/>
      <w:r>
        <w:t xml:space="preserve">Table </w:t>
      </w:r>
      <w:r>
        <w:fldChar w:fldCharType="begin"/>
      </w:r>
      <w:r>
        <w:instrText xml:space="preserve"> SEQ Table \* ARABIC </w:instrText>
      </w:r>
      <w:r>
        <w:fldChar w:fldCharType="separate"/>
      </w:r>
      <w:r>
        <w:t>18</w:t>
      </w:r>
      <w:r>
        <w:fldChar w:fldCharType="end"/>
      </w:r>
      <w:bookmarkEnd w:id="34"/>
      <w:r>
        <w:t xml:space="preserve"> Simulation assumptions for </w:t>
      </w:r>
      <w:r>
        <w:rPr>
          <w:lang w:val="en-US"/>
        </w:rPr>
        <w:t>SIB1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D1C58">
        <w:trPr>
          <w:trHeight w:val="20"/>
          <w:jc w:val="center"/>
        </w:trPr>
        <w:tc>
          <w:tcPr>
            <w:tcW w:w="212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Value</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1D1C58" w:rsidRDefault="007B67E6">
            <w:pPr>
              <w:ind w:left="0"/>
              <w:jc w:val="center"/>
              <w:rPr>
                <w:color w:val="000000"/>
                <w:szCs w:val="20"/>
              </w:rPr>
            </w:pPr>
            <w:r>
              <w:rPr>
                <w:szCs w:val="20"/>
              </w:rPr>
              <w:t xml:space="preserve">        10%</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1D1C58" w:rsidRDefault="007B67E6">
            <w:pPr>
              <w:pStyle w:val="af9"/>
              <w:jc w:val="center"/>
              <w:rPr>
                <w:color w:val="000000"/>
                <w:sz w:val="20"/>
                <w:szCs w:val="20"/>
              </w:rPr>
            </w:pPr>
            <w:r>
              <w:rPr>
                <w:sz w:val="20"/>
                <w:szCs w:val="20"/>
              </w:rPr>
              <w:t>CP-OFDM</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sz w:val="20"/>
                <w:szCs w:val="20"/>
              </w:rPr>
              <w:t>2</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1D1C58" w:rsidRDefault="007B67E6">
            <w:pPr>
              <w:jc w:val="center"/>
              <w:rPr>
                <w:szCs w:val="20"/>
              </w:rPr>
            </w:pPr>
            <w:r>
              <w:rPr>
                <w:rFonts w:hint="eastAsia"/>
                <w:color w:val="000000"/>
                <w:szCs w:val="20"/>
              </w:rPr>
              <w:t>Type I, no multiplexing with data</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bCs/>
                <w:sz w:val="20"/>
                <w:szCs w:val="20"/>
                <w:lang w:eastAsia="zh-CN"/>
              </w:rPr>
            </w:pPr>
            <w:r>
              <w:rPr>
                <w:rFonts w:hint="eastAsia"/>
                <w:bCs/>
                <w:sz w:val="20"/>
                <w:szCs w:val="20"/>
                <w:lang w:eastAsia="zh-CN"/>
              </w:rPr>
              <w:t>Payload size for PDSCH of SIB1</w:t>
            </w:r>
          </w:p>
        </w:tc>
        <w:tc>
          <w:tcPr>
            <w:tcW w:w="2875" w:type="pct"/>
            <w:tcMar>
              <w:top w:w="0" w:type="dxa"/>
              <w:left w:w="108" w:type="dxa"/>
              <w:bottom w:w="0" w:type="dxa"/>
              <w:right w:w="108" w:type="dxa"/>
            </w:tcMar>
          </w:tcPr>
          <w:p w:rsidR="001D1C58" w:rsidRDefault="007B67E6">
            <w:pPr>
              <w:jc w:val="center"/>
              <w:rPr>
                <w:rFonts w:eastAsia="宋体"/>
                <w:color w:val="000000"/>
                <w:szCs w:val="20"/>
                <w:lang w:eastAsia="zh-CN"/>
              </w:rPr>
            </w:pPr>
            <w:r>
              <w:rPr>
                <w:rFonts w:eastAsia="宋体" w:hint="eastAsia"/>
                <w:color w:val="000000"/>
                <w:szCs w:val="20"/>
                <w:lang w:eastAsia="zh-CN"/>
              </w:rPr>
              <w:t>Option 1: 800 bits</w:t>
            </w:r>
          </w:p>
          <w:p w:rsidR="001D1C58" w:rsidRDefault="007B67E6">
            <w:pPr>
              <w:jc w:val="center"/>
              <w:rPr>
                <w:rFonts w:eastAsia="宋体"/>
                <w:color w:val="000000"/>
                <w:szCs w:val="20"/>
                <w:lang w:eastAsia="zh-CN"/>
              </w:rPr>
            </w:pPr>
            <w:r>
              <w:rPr>
                <w:rFonts w:eastAsia="宋体" w:hint="eastAsia"/>
                <w:color w:val="000000"/>
                <w:szCs w:val="20"/>
                <w:lang w:eastAsia="zh-CN"/>
              </w:rPr>
              <w:t>Option 2: 1280 bits</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lastRenderedPageBreak/>
              <w:t>PRB</w:t>
            </w:r>
          </w:p>
        </w:tc>
        <w:tc>
          <w:tcPr>
            <w:tcW w:w="2875" w:type="pct"/>
            <w:tcMar>
              <w:top w:w="0" w:type="dxa"/>
              <w:left w:w="108" w:type="dxa"/>
              <w:bottom w:w="0" w:type="dxa"/>
              <w:right w:w="108" w:type="dxa"/>
            </w:tcMar>
            <w:vAlign w:val="center"/>
          </w:tcPr>
          <w:p w:rsidR="001D1C58" w:rsidRDefault="007B67E6">
            <w:pPr>
              <w:pStyle w:val="af9"/>
              <w:jc w:val="center"/>
              <w:rPr>
                <w:color w:val="000000"/>
                <w:sz w:val="20"/>
                <w:szCs w:val="20"/>
                <w:lang w:eastAsia="zh-CN"/>
              </w:rPr>
            </w:pPr>
            <w:r>
              <w:rPr>
                <w:color w:val="000000"/>
                <w:sz w:val="20"/>
                <w:szCs w:val="20"/>
              </w:rPr>
              <w:t>2</w:t>
            </w:r>
            <w:r>
              <w:rPr>
                <w:rFonts w:hint="eastAsia"/>
                <w:color w:val="000000"/>
                <w:sz w:val="20"/>
                <w:szCs w:val="20"/>
                <w:lang w:eastAsia="zh-CN"/>
              </w:rPr>
              <w:t>4</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lang w:eastAsia="zh-CN"/>
              </w:rPr>
            </w:pPr>
            <w:r>
              <w:rPr>
                <w:rFonts w:hint="eastAsia"/>
                <w:color w:val="000000"/>
                <w:sz w:val="20"/>
                <w:szCs w:val="20"/>
                <w:lang w:eastAsia="zh-CN"/>
              </w:rPr>
              <w:t xml:space="preserve">Option 1: </w:t>
            </w:r>
            <w:r>
              <w:rPr>
                <w:rFonts w:hint="eastAsia"/>
                <w:color w:val="000000"/>
                <w:sz w:val="20"/>
                <w:szCs w:val="20"/>
              </w:rPr>
              <w:t xml:space="preserve">Index </w:t>
            </w:r>
            <w:r>
              <w:rPr>
                <w:rFonts w:hint="eastAsia"/>
                <w:color w:val="000000"/>
                <w:sz w:val="20"/>
                <w:szCs w:val="20"/>
                <w:lang w:eastAsia="zh-CN"/>
              </w:rPr>
              <w:t>1</w:t>
            </w:r>
            <w:r>
              <w:rPr>
                <w:rFonts w:hint="eastAsia"/>
                <w:color w:val="000000"/>
                <w:sz w:val="20"/>
                <w:szCs w:val="20"/>
              </w:rPr>
              <w:t xml:space="preserve"> of MCS index table 1 for PDSCH (Table 5.1.3.1-1 in TS 38.214)</w:t>
            </w:r>
            <w:r>
              <w:rPr>
                <w:rFonts w:hint="eastAsia"/>
                <w:color w:val="000000"/>
                <w:sz w:val="20"/>
                <w:szCs w:val="20"/>
                <w:lang w:eastAsia="zh-CN"/>
              </w:rPr>
              <w:t xml:space="preserve">, </w:t>
            </w:r>
            <w:r>
              <w:rPr>
                <w:rFonts w:hint="eastAsia"/>
                <w:color w:val="000000"/>
                <w:sz w:val="20"/>
                <w:szCs w:val="20"/>
              </w:rPr>
              <w:t xml:space="preserve">Target code rate </w:t>
            </w:r>
            <w:r>
              <w:rPr>
                <w:rFonts w:hint="eastAsia"/>
                <w:color w:val="000000"/>
                <w:sz w:val="20"/>
                <w:szCs w:val="20"/>
                <w:lang w:eastAsia="zh-CN"/>
              </w:rPr>
              <w:t>157</w:t>
            </w:r>
            <w:r>
              <w:rPr>
                <w:rFonts w:hint="eastAsia"/>
                <w:color w:val="000000"/>
                <w:sz w:val="20"/>
                <w:szCs w:val="20"/>
              </w:rPr>
              <w:t>/1024, QPSK</w:t>
            </w:r>
          </w:p>
          <w:p w:rsidR="001D1C58" w:rsidRDefault="007B67E6">
            <w:pPr>
              <w:pStyle w:val="af9"/>
              <w:spacing w:beforeAutospacing="0" w:afterAutospacing="0"/>
              <w:jc w:val="center"/>
              <w:rPr>
                <w:color w:val="000000"/>
                <w:sz w:val="20"/>
                <w:szCs w:val="20"/>
              </w:rPr>
            </w:pPr>
            <w:r>
              <w:rPr>
                <w:rFonts w:hint="eastAsia"/>
                <w:color w:val="000000"/>
                <w:sz w:val="20"/>
                <w:szCs w:val="20"/>
                <w:lang w:eastAsia="zh-CN"/>
              </w:rPr>
              <w:t xml:space="preserve">Option 2: </w:t>
            </w:r>
            <w:r>
              <w:rPr>
                <w:rFonts w:hint="eastAsia"/>
                <w:color w:val="000000"/>
                <w:sz w:val="20"/>
                <w:szCs w:val="20"/>
              </w:rPr>
              <w:t xml:space="preserve">Index </w:t>
            </w:r>
            <w:r>
              <w:rPr>
                <w:rFonts w:hint="eastAsia"/>
                <w:color w:val="000000"/>
                <w:sz w:val="20"/>
                <w:szCs w:val="20"/>
                <w:lang w:eastAsia="zh-CN"/>
              </w:rPr>
              <w:t>3</w:t>
            </w:r>
            <w:r>
              <w:rPr>
                <w:rFonts w:hint="eastAsia"/>
                <w:color w:val="000000"/>
                <w:sz w:val="20"/>
                <w:szCs w:val="20"/>
              </w:rPr>
              <w:t xml:space="preserve"> of MCS index table 1 for PDSCH (Table 5.1.3.1-1 in TS 38.214)</w:t>
            </w:r>
            <w:r>
              <w:rPr>
                <w:rFonts w:hint="eastAsia"/>
                <w:color w:val="000000"/>
                <w:sz w:val="20"/>
                <w:szCs w:val="20"/>
                <w:lang w:eastAsia="zh-CN"/>
              </w:rPr>
              <w:t xml:space="preserve">, </w:t>
            </w:r>
            <w:r>
              <w:rPr>
                <w:rFonts w:hint="eastAsia"/>
                <w:color w:val="000000"/>
                <w:sz w:val="20"/>
                <w:szCs w:val="20"/>
              </w:rPr>
              <w:t xml:space="preserve">Target code rate </w:t>
            </w:r>
            <w:r>
              <w:rPr>
                <w:rFonts w:hint="eastAsia"/>
                <w:color w:val="000000"/>
                <w:sz w:val="20"/>
                <w:szCs w:val="20"/>
                <w:lang w:eastAsia="zh-CN"/>
              </w:rPr>
              <w:t>251</w:t>
            </w:r>
            <w:r>
              <w:rPr>
                <w:rFonts w:hint="eastAsia"/>
                <w:color w:val="000000"/>
                <w:sz w:val="20"/>
                <w:szCs w:val="20"/>
              </w:rPr>
              <w:t>/1024, QPSK</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lang w:eastAsia="zh-CN"/>
              </w:rPr>
            </w:pPr>
            <w:r>
              <w:rPr>
                <w:rFonts w:hint="eastAsia"/>
                <w:color w:val="000000"/>
                <w:sz w:val="20"/>
                <w:szCs w:val="20"/>
                <w:lang w:eastAsia="zh-CN"/>
              </w:rPr>
              <w:t>Option 1: 888</w:t>
            </w:r>
          </w:p>
          <w:p w:rsidR="001D1C58" w:rsidRDefault="007B67E6">
            <w:pPr>
              <w:pStyle w:val="af9"/>
              <w:spacing w:beforeAutospacing="0" w:afterAutospacing="0"/>
              <w:jc w:val="center"/>
              <w:rPr>
                <w:color w:val="000000"/>
                <w:sz w:val="20"/>
                <w:szCs w:val="20"/>
                <w:lang w:eastAsia="zh-CN"/>
              </w:rPr>
            </w:pPr>
            <w:r>
              <w:rPr>
                <w:rFonts w:hint="eastAsia"/>
                <w:color w:val="000000"/>
                <w:sz w:val="20"/>
                <w:szCs w:val="20"/>
                <w:lang w:eastAsia="zh-CN"/>
              </w:rPr>
              <w:t>Option 2: 1416</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12 OS (including DMRS)</w:t>
            </w:r>
          </w:p>
        </w:tc>
      </w:tr>
    </w:tbl>
    <w:p w:rsidR="001D1C58" w:rsidRDefault="007B67E6">
      <w:pPr>
        <w:spacing w:after="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_Ref21677 \h </w:instrText>
      </w:r>
      <w:r>
        <w:rPr>
          <w:rFonts w:eastAsiaTheme="minorEastAsia"/>
          <w:lang w:eastAsia="zh-CN"/>
        </w:rPr>
      </w:r>
      <w:r>
        <w:rPr>
          <w:rFonts w:eastAsiaTheme="minorEastAsia"/>
          <w:lang w:eastAsia="zh-CN"/>
        </w:rPr>
        <w:fldChar w:fldCharType="separate"/>
      </w:r>
      <w:r>
        <w:t>Figure 12</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SIB</w:t>
      </w:r>
      <w:r>
        <w:rPr>
          <w:rFonts w:eastAsiaTheme="minorEastAsia"/>
          <w:lang w:eastAsia="zh-CN"/>
        </w:rPr>
        <w:t xml:space="preserve">1 is about -5.6 dB for option 1 and -3.4 dB for option 2. The </w:t>
      </w:r>
      <w:r>
        <w:rPr>
          <w:rFonts w:eastAsiaTheme="minorEastAsia" w:hint="eastAsia"/>
          <w:lang w:eastAsia="zh-CN"/>
        </w:rPr>
        <w:t>SNR margin</w:t>
      </w:r>
      <w:r>
        <w:rPr>
          <w:rFonts w:eastAsiaTheme="minorEastAsia"/>
          <w:lang w:eastAsia="zh-CN"/>
        </w:rPr>
        <w:t xml:space="preserve"> of SIB1 is as listed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_Ref20887 \h </w:instrText>
      </w:r>
      <w:r>
        <w:rPr>
          <w:rFonts w:eastAsiaTheme="minorEastAsia" w:hint="eastAsia"/>
          <w:lang w:eastAsia="zh-CN"/>
        </w:rPr>
      </w:r>
      <w:r>
        <w:rPr>
          <w:rFonts w:eastAsiaTheme="minorEastAsia" w:hint="eastAsia"/>
          <w:lang w:eastAsia="zh-CN"/>
        </w:rPr>
        <w:fldChar w:fldCharType="separate"/>
      </w:r>
      <w:r>
        <w:t>Table 19</w:t>
      </w:r>
      <w:r>
        <w:rPr>
          <w:rFonts w:eastAsiaTheme="minorEastAsia" w:hint="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SIB1 may not be needed considering that option 1 has similar performance as 4-SSB detection performance and much lower than CNR for set 1-1 and set 1-2.</w:t>
      </w:r>
    </w:p>
    <w:p w:rsidR="001D1C58" w:rsidRDefault="007B67E6">
      <w:pPr>
        <w:keepNext/>
        <w:ind w:left="0"/>
        <w:jc w:val="center"/>
      </w:pPr>
      <w:r>
        <w:t xml:space="preserve"> </w:t>
      </w:r>
      <w:r>
        <w:rPr>
          <w:noProof/>
        </w:rPr>
        <w:drawing>
          <wp:inline distT="0" distB="0" distL="0" distR="0">
            <wp:extent cx="3600450" cy="2700655"/>
            <wp:effectExtent l="0" t="0" r="11430" b="1206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607038" cy="2705279"/>
                    </a:xfrm>
                    <a:prstGeom prst="rect">
                      <a:avLst/>
                    </a:prstGeom>
                    <a:noFill/>
                    <a:ln>
                      <a:noFill/>
                    </a:ln>
                  </pic:spPr>
                </pic:pic>
              </a:graphicData>
            </a:graphic>
          </wp:inline>
        </w:drawing>
      </w:r>
    </w:p>
    <w:p w:rsidR="001D1C58" w:rsidRDefault="007B67E6">
      <w:pPr>
        <w:pStyle w:val="a6"/>
      </w:pPr>
      <w:bookmarkStart w:id="35" w:name="_Ref21677"/>
      <w:r>
        <w:t xml:space="preserve">Figure </w:t>
      </w:r>
      <w:r>
        <w:fldChar w:fldCharType="begin"/>
      </w:r>
      <w:r>
        <w:instrText xml:space="preserve"> SEQ Figure \* ARABIC </w:instrText>
      </w:r>
      <w:r>
        <w:fldChar w:fldCharType="separate"/>
      </w:r>
      <w:r>
        <w:t>12</w:t>
      </w:r>
      <w:r>
        <w:fldChar w:fldCharType="end"/>
      </w:r>
      <w:bookmarkEnd w:id="35"/>
      <w:r>
        <w:t xml:space="preserve"> Performance of </w:t>
      </w:r>
      <w:r>
        <w:rPr>
          <w:rFonts w:hint="eastAsia"/>
        </w:rPr>
        <w:t>SIB</w:t>
      </w:r>
      <w:r>
        <w:t>1</w:t>
      </w:r>
    </w:p>
    <w:p w:rsidR="001D1C58" w:rsidRDefault="007B67E6">
      <w:pPr>
        <w:pStyle w:val="a6"/>
        <w:keepNext/>
      </w:pPr>
      <w:bookmarkStart w:id="36" w:name="_Ref20887"/>
      <w:r>
        <w:t xml:space="preserve">Table </w:t>
      </w:r>
      <w:r>
        <w:fldChar w:fldCharType="begin"/>
      </w:r>
      <w:r>
        <w:instrText xml:space="preserve"> SEQ Table \* ARABIC </w:instrText>
      </w:r>
      <w:r>
        <w:fldChar w:fldCharType="separate"/>
      </w:r>
      <w:r>
        <w:t>19</w:t>
      </w:r>
      <w:r>
        <w:fldChar w:fldCharType="end"/>
      </w:r>
      <w:bookmarkEnd w:id="36"/>
      <w:r>
        <w:t xml:space="preserve"> Margin of required SNR for </w:t>
      </w:r>
      <w:r>
        <w:rPr>
          <w:lang w:val="en-US"/>
        </w:rPr>
        <w:t>SIB1</w:t>
      </w:r>
    </w:p>
    <w:tbl>
      <w:tblPr>
        <w:tblStyle w:val="afe"/>
        <w:tblW w:w="5000" w:type="pct"/>
        <w:tblLook w:val="04A0" w:firstRow="1" w:lastRow="0" w:firstColumn="1" w:lastColumn="0" w:noHBand="0" w:noVBand="1"/>
      </w:tblPr>
      <w:tblGrid>
        <w:gridCol w:w="1463"/>
        <w:gridCol w:w="1231"/>
        <w:gridCol w:w="1794"/>
        <w:gridCol w:w="2454"/>
        <w:gridCol w:w="2452"/>
      </w:tblGrid>
      <w:tr w:rsidR="001D1C58">
        <w:tc>
          <w:tcPr>
            <w:tcW w:w="779" w:type="pct"/>
          </w:tcPr>
          <w:p w:rsidR="001D1C58" w:rsidRDefault="001D1C58">
            <w:pPr>
              <w:ind w:left="0"/>
            </w:pPr>
          </w:p>
        </w:tc>
        <w:tc>
          <w:tcPr>
            <w:tcW w:w="655" w:type="pct"/>
          </w:tcPr>
          <w:p w:rsidR="001D1C58" w:rsidRDefault="007B67E6">
            <w:pPr>
              <w:ind w:left="0"/>
            </w:pPr>
            <w:r>
              <w:t>Required SNR</w:t>
            </w:r>
          </w:p>
        </w:tc>
        <w:tc>
          <w:tcPr>
            <w:tcW w:w="955" w:type="pct"/>
            <w:shd w:val="clear" w:color="auto" w:fill="auto"/>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CNR for LEO-</w:t>
            </w:r>
            <w:proofErr w:type="gramStart"/>
            <w:r>
              <w:rPr>
                <w:rFonts w:eastAsiaTheme="minorEastAsia"/>
                <w:lang w:eastAsia="zh-CN"/>
              </w:rPr>
              <w:t xml:space="preserve">600 </w:t>
            </w:r>
            <w:r>
              <w:rPr>
                <w:rFonts w:eastAsiaTheme="minorEastAsia" w:hint="eastAsia"/>
                <w:lang w:eastAsia="zh-CN"/>
              </w:rPr>
              <w:t xml:space="preserve"> Set</w:t>
            </w:r>
            <w:proofErr w:type="gramEnd"/>
            <w:r>
              <w:rPr>
                <w:rFonts w:eastAsiaTheme="minorEastAsia" w:hint="eastAsia"/>
                <w:lang w:eastAsia="zh-CN"/>
              </w:rPr>
              <w:t xml:space="preserve"> 1-1</w:t>
            </w:r>
            <w:r>
              <w:rPr>
                <w:rFonts w:eastAsiaTheme="minorEastAsia"/>
                <w:lang w:eastAsia="zh-CN"/>
              </w:rPr>
              <w:t xml:space="preserve"> and </w:t>
            </w:r>
            <w:r>
              <w:rPr>
                <w:rFonts w:eastAsiaTheme="minorEastAsia" w:hint="eastAsia"/>
                <w:lang w:eastAsia="zh-CN"/>
              </w:rPr>
              <w:t xml:space="preserve"> Set 1-2</w:t>
            </w:r>
          </w:p>
        </w:tc>
        <w:tc>
          <w:tcPr>
            <w:tcW w:w="1306"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305"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1D1C58">
        <w:tc>
          <w:tcPr>
            <w:tcW w:w="779" w:type="pct"/>
          </w:tcPr>
          <w:p w:rsidR="001D1C58" w:rsidRDefault="007B67E6">
            <w:pPr>
              <w:ind w:left="0"/>
              <w:rPr>
                <w:rFonts w:eastAsiaTheme="minorEastAsia"/>
                <w:lang w:eastAsia="zh-CN"/>
              </w:rPr>
            </w:pPr>
            <w:r>
              <w:rPr>
                <w:rFonts w:eastAsiaTheme="minorEastAsia" w:hint="eastAsia"/>
                <w:lang w:eastAsia="zh-CN"/>
              </w:rPr>
              <w:t>O</w:t>
            </w:r>
            <w:r>
              <w:rPr>
                <w:rFonts w:eastAsiaTheme="minorEastAsia"/>
                <w:lang w:eastAsia="zh-CN"/>
              </w:rPr>
              <w:t>ption 1, 800 bits</w:t>
            </w:r>
          </w:p>
        </w:tc>
        <w:tc>
          <w:tcPr>
            <w:tcW w:w="655" w:type="pct"/>
          </w:tcPr>
          <w:p w:rsidR="001D1C58" w:rsidRDefault="007B67E6">
            <w:pPr>
              <w:ind w:left="0"/>
              <w:jc w:val="center"/>
            </w:pPr>
            <w:r>
              <w:rPr>
                <w:rFonts w:hint="eastAsia"/>
              </w:rPr>
              <w:t>-</w:t>
            </w:r>
            <w:r>
              <w:t>5.6</w:t>
            </w:r>
            <w:r>
              <w:rPr>
                <w:rFonts w:hint="eastAsia"/>
              </w:rPr>
              <w:t xml:space="preserve"> dB</w:t>
            </w:r>
          </w:p>
        </w:tc>
        <w:tc>
          <w:tcPr>
            <w:tcW w:w="955" w:type="pct"/>
            <w:shd w:val="clear" w:color="auto" w:fill="00B050"/>
          </w:tcPr>
          <w:p w:rsidR="001D1C58" w:rsidRDefault="007B67E6">
            <w:pPr>
              <w:ind w:left="0"/>
              <w:jc w:val="center"/>
            </w:pPr>
            <w:r>
              <w:t>3.7 dB</w:t>
            </w:r>
          </w:p>
        </w:tc>
        <w:tc>
          <w:tcPr>
            <w:tcW w:w="1306" w:type="pct"/>
            <w:shd w:val="clear" w:color="auto" w:fill="00B050"/>
          </w:tcPr>
          <w:p w:rsidR="001D1C58" w:rsidRDefault="007B67E6">
            <w:pPr>
              <w:ind w:left="0"/>
              <w:jc w:val="center"/>
              <w:rPr>
                <w:rFonts w:eastAsiaTheme="minorEastAsia"/>
                <w:lang w:eastAsia="zh-CN"/>
              </w:rPr>
            </w:pPr>
            <w:r>
              <w:rPr>
                <w:rFonts w:eastAsiaTheme="minorEastAsia"/>
                <w:lang w:eastAsia="zh-CN"/>
              </w:rPr>
              <w:t>2.0dB</w:t>
            </w:r>
          </w:p>
        </w:tc>
        <w:tc>
          <w:tcPr>
            <w:tcW w:w="1305" w:type="pct"/>
          </w:tcPr>
          <w:p w:rsidR="001D1C58" w:rsidRDefault="007B67E6">
            <w:pPr>
              <w:ind w:left="0"/>
              <w:jc w:val="center"/>
              <w:rPr>
                <w:rFonts w:eastAsiaTheme="minorEastAsia"/>
                <w:lang w:eastAsia="zh-CN"/>
              </w:rPr>
            </w:pPr>
            <w:r>
              <w:rPr>
                <w:rFonts w:eastAsiaTheme="minorEastAsia" w:hint="eastAsia"/>
                <w:lang w:eastAsia="zh-CN"/>
              </w:rPr>
              <w:t>-</w:t>
            </w:r>
            <w:r>
              <w:rPr>
                <w:rFonts w:eastAsiaTheme="minorEastAsia"/>
                <w:lang w:eastAsia="zh-CN"/>
              </w:rPr>
              <w:t>0.3 dB</w:t>
            </w:r>
          </w:p>
        </w:tc>
      </w:tr>
      <w:tr w:rsidR="001D1C58">
        <w:tc>
          <w:tcPr>
            <w:tcW w:w="779" w:type="pct"/>
          </w:tcPr>
          <w:p w:rsidR="001D1C58" w:rsidRDefault="007B67E6">
            <w:pPr>
              <w:ind w:left="0"/>
            </w:pPr>
            <w:r>
              <w:t>Option 2, 1280 bits</w:t>
            </w:r>
          </w:p>
        </w:tc>
        <w:tc>
          <w:tcPr>
            <w:tcW w:w="655" w:type="pct"/>
          </w:tcPr>
          <w:p w:rsidR="001D1C58" w:rsidRDefault="007B67E6">
            <w:pPr>
              <w:ind w:left="0"/>
              <w:jc w:val="center"/>
            </w:pPr>
            <w:r>
              <w:rPr>
                <w:rFonts w:hint="eastAsia"/>
              </w:rPr>
              <w:t>-</w:t>
            </w:r>
            <w:r>
              <w:t>3.4</w:t>
            </w:r>
            <w:r>
              <w:rPr>
                <w:rFonts w:hint="eastAsia"/>
              </w:rPr>
              <w:t xml:space="preserve"> dB</w:t>
            </w:r>
          </w:p>
        </w:tc>
        <w:tc>
          <w:tcPr>
            <w:tcW w:w="955" w:type="pct"/>
            <w:shd w:val="clear" w:color="auto" w:fill="00B050"/>
          </w:tcPr>
          <w:p w:rsidR="001D1C58" w:rsidRDefault="007B67E6">
            <w:pPr>
              <w:ind w:left="0"/>
              <w:jc w:val="center"/>
            </w:pPr>
            <w:r>
              <w:t>1.5</w:t>
            </w:r>
            <w:r>
              <w:rPr>
                <w:rFonts w:hint="eastAsia"/>
              </w:rPr>
              <w:t xml:space="preserve"> dB</w:t>
            </w:r>
          </w:p>
        </w:tc>
        <w:tc>
          <w:tcPr>
            <w:tcW w:w="1306" w:type="pct"/>
            <w:shd w:val="clear" w:color="auto" w:fill="auto"/>
          </w:tcPr>
          <w:p w:rsidR="001D1C58" w:rsidRDefault="007B67E6">
            <w:pPr>
              <w:ind w:left="0"/>
              <w:jc w:val="center"/>
              <w:rPr>
                <w:rFonts w:eastAsiaTheme="minorEastAsia"/>
                <w:lang w:eastAsia="zh-CN"/>
              </w:rPr>
            </w:pPr>
            <w:r>
              <w:rPr>
                <w:rFonts w:eastAsiaTheme="minorEastAsia"/>
                <w:lang w:eastAsia="zh-CN"/>
              </w:rPr>
              <w:t>-0.2dB</w:t>
            </w:r>
          </w:p>
        </w:tc>
        <w:tc>
          <w:tcPr>
            <w:tcW w:w="1305" w:type="pct"/>
          </w:tcPr>
          <w:p w:rsidR="001D1C58" w:rsidRDefault="007B67E6">
            <w:pPr>
              <w:ind w:left="0"/>
              <w:jc w:val="center"/>
              <w:rPr>
                <w:rFonts w:eastAsiaTheme="minorEastAsia"/>
                <w:lang w:eastAsia="zh-CN"/>
              </w:rPr>
            </w:pPr>
            <w:r>
              <w:rPr>
                <w:rFonts w:eastAsiaTheme="minorEastAsia" w:hint="eastAsia"/>
                <w:lang w:eastAsia="zh-CN"/>
              </w:rPr>
              <w:t>-</w:t>
            </w:r>
            <w:r>
              <w:rPr>
                <w:rFonts w:eastAsiaTheme="minorEastAsia"/>
                <w:lang w:eastAsia="zh-CN"/>
              </w:rPr>
              <w:t>2.5 dB</w:t>
            </w:r>
          </w:p>
        </w:tc>
      </w:tr>
    </w:tbl>
    <w:p w:rsidR="001D1C58" w:rsidRDefault="007B67E6">
      <w:pPr>
        <w:spacing w:before="120" w:after="120" w:line="240" w:lineRule="auto"/>
        <w:ind w:left="0"/>
        <w:rPr>
          <w:rFonts w:eastAsia="宋体"/>
          <w:bCs/>
          <w:i/>
          <w:iCs/>
          <w:lang w:eastAsia="zh-CN"/>
        </w:rPr>
      </w:pPr>
      <w:r>
        <w:rPr>
          <w:rFonts w:eastAsia="宋体" w:hint="eastAsia"/>
          <w:b/>
          <w:bCs/>
          <w:i/>
          <w:iCs/>
          <w:lang w:eastAsia="zh-CN"/>
        </w:rPr>
        <w:t xml:space="preserve">Observation </w:t>
      </w:r>
      <w:r w:rsidR="00AD53B7">
        <w:rPr>
          <w:rFonts w:eastAsia="宋体"/>
          <w:b/>
          <w:bCs/>
          <w:i/>
          <w:iCs/>
          <w:lang w:eastAsia="zh-CN"/>
        </w:rPr>
        <w:t>13</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SIB1 is about -5.6 for option 1/2, which shows an SNR margin of 3.7/1.5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2.0/-0.2 dB with respect to 1-SSB detection, -0.3/-2.5 dB with respect to 4-SSB detection.</w:t>
      </w:r>
    </w:p>
    <w:p w:rsidR="001D1C58" w:rsidRDefault="007B67E6">
      <w:pPr>
        <w:spacing w:before="120" w:after="120"/>
        <w:ind w:left="0"/>
        <w:rPr>
          <w:rFonts w:eastAsia="宋体"/>
          <w:b/>
          <w:bCs/>
          <w:i/>
          <w:iCs/>
          <w:lang w:eastAsia="zh-CN"/>
        </w:rPr>
      </w:pPr>
      <w:r>
        <w:rPr>
          <w:rFonts w:eastAsia="宋体"/>
          <w:b/>
          <w:bCs/>
          <w:i/>
          <w:iCs/>
          <w:lang w:eastAsia="zh-CN"/>
        </w:rPr>
        <w:t xml:space="preserve">Proposal </w:t>
      </w:r>
      <w:r w:rsidR="00AD53B7">
        <w:rPr>
          <w:rFonts w:eastAsia="宋体"/>
          <w:b/>
          <w:bCs/>
          <w:i/>
          <w:iCs/>
          <w:lang w:eastAsia="zh-CN"/>
        </w:rPr>
        <w:t>11</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SIB1 </w:t>
      </w:r>
      <w:r w:rsidR="00AB3E54">
        <w:rPr>
          <w:rFonts w:eastAsia="宋体"/>
          <w:bCs/>
          <w:i/>
          <w:iCs/>
          <w:lang w:eastAsia="zh-CN"/>
        </w:rPr>
        <w:t xml:space="preserve">may </w:t>
      </w:r>
      <w:r>
        <w:rPr>
          <w:rFonts w:eastAsia="宋体"/>
          <w:bCs/>
          <w:i/>
          <w:iCs/>
          <w:lang w:eastAsia="zh-CN"/>
        </w:rPr>
        <w:t>not</w:t>
      </w:r>
      <w:r w:rsidR="00AB3E54">
        <w:rPr>
          <w:rFonts w:eastAsia="宋体"/>
          <w:bCs/>
          <w:i/>
          <w:iCs/>
          <w:lang w:eastAsia="zh-CN"/>
        </w:rPr>
        <w:t xml:space="preserve"> be</w:t>
      </w:r>
      <w:r>
        <w:rPr>
          <w:rFonts w:eastAsia="宋体"/>
          <w:bCs/>
          <w:i/>
          <w:iCs/>
          <w:lang w:eastAsia="zh-CN"/>
        </w:rPr>
        <w:t xml:space="preserve"> needed considering that the required SNR for option 1 is similar to the required SNR for </w:t>
      </w:r>
      <w:r w:rsidR="004D6BC7">
        <w:rPr>
          <w:rFonts w:eastAsia="宋体"/>
          <w:bCs/>
          <w:i/>
          <w:iCs/>
          <w:lang w:eastAsia="zh-CN"/>
        </w:rPr>
        <w:t>4-</w:t>
      </w:r>
      <w:r>
        <w:rPr>
          <w:rFonts w:eastAsia="宋体"/>
          <w:bCs/>
          <w:i/>
          <w:iCs/>
          <w:lang w:eastAsia="zh-CN"/>
        </w:rPr>
        <w:t>SSB</w:t>
      </w:r>
      <w:r w:rsidR="004D6BC7">
        <w:rPr>
          <w:rFonts w:eastAsia="宋体"/>
          <w:bCs/>
          <w:i/>
          <w:iCs/>
          <w:lang w:eastAsia="zh-CN"/>
        </w:rPr>
        <w:t xml:space="preserve"> detection</w:t>
      </w:r>
      <w:r>
        <w:rPr>
          <w:rFonts w:eastAsia="宋体"/>
          <w:bCs/>
          <w:i/>
          <w:iCs/>
          <w:lang w:eastAsia="zh-CN"/>
        </w:rPr>
        <w:t xml:space="preserve"> and much lower than the CNR for set 1-1 and set 1-2. </w:t>
      </w:r>
    </w:p>
    <w:p w:rsidR="001D1C58" w:rsidRDefault="007B67E6">
      <w:pPr>
        <w:pStyle w:val="3"/>
        <w:numPr>
          <w:ilvl w:val="2"/>
          <w:numId w:val="10"/>
        </w:numPr>
        <w:rPr>
          <w:rFonts w:eastAsia="宋体"/>
          <w:b/>
          <w:sz w:val="21"/>
          <w:szCs w:val="24"/>
          <w:lang w:eastAsia="zh-CN"/>
        </w:rPr>
      </w:pPr>
      <w:r>
        <w:rPr>
          <w:rFonts w:eastAsia="宋体"/>
          <w:b/>
          <w:sz w:val="21"/>
          <w:szCs w:val="24"/>
          <w:lang w:eastAsia="zh-CN"/>
        </w:rPr>
        <w:t xml:space="preserve">PDSCH of </w:t>
      </w:r>
      <w:r>
        <w:rPr>
          <w:rFonts w:eastAsia="宋体" w:hint="eastAsia"/>
          <w:b/>
          <w:sz w:val="21"/>
          <w:szCs w:val="24"/>
          <w:lang w:eastAsia="zh-CN"/>
        </w:rPr>
        <w:t>SIB19</w:t>
      </w:r>
    </w:p>
    <w:p w:rsidR="001D1C58" w:rsidRDefault="007B67E6">
      <w:pPr>
        <w:ind w:left="0"/>
        <w:rPr>
          <w:rFonts w:eastAsiaTheme="minorEastAsia"/>
          <w:lang w:eastAsia="zh-CN"/>
        </w:rPr>
      </w:pPr>
      <w:r>
        <w:rPr>
          <w:rFonts w:eastAsiaTheme="minorEastAsia"/>
          <w:lang w:eastAsia="zh-CN"/>
        </w:rPr>
        <w:lastRenderedPageBreak/>
        <w:t xml:space="preserve">In this clause, the performance of </w:t>
      </w:r>
      <w:r>
        <w:rPr>
          <w:rFonts w:eastAsiaTheme="minorEastAsia" w:hint="eastAsia"/>
          <w:lang w:eastAsia="zh-CN"/>
        </w:rPr>
        <w:t xml:space="preserve">SIB19 </w:t>
      </w:r>
      <w:r>
        <w:rPr>
          <w:rFonts w:eastAsiaTheme="minorEastAsia"/>
          <w:lang w:eastAsia="zh-CN"/>
        </w:rPr>
        <w:t xml:space="preserve">PDSCH is evaluated. The simulation assumptions are in </w:t>
      </w:r>
      <w:r>
        <w:rPr>
          <w:rFonts w:eastAsiaTheme="minorEastAsia"/>
          <w:lang w:eastAsia="zh-CN"/>
        </w:rPr>
        <w:fldChar w:fldCharType="begin"/>
      </w:r>
      <w:r>
        <w:rPr>
          <w:rFonts w:eastAsiaTheme="minorEastAsia"/>
          <w:lang w:eastAsia="zh-CN"/>
        </w:rPr>
        <w:instrText xml:space="preserve"> REF _Ref20926 \h </w:instrText>
      </w:r>
      <w:r>
        <w:rPr>
          <w:rFonts w:eastAsiaTheme="minorEastAsia"/>
          <w:lang w:eastAsia="zh-CN"/>
        </w:rPr>
      </w:r>
      <w:r>
        <w:rPr>
          <w:rFonts w:eastAsiaTheme="minorEastAsia"/>
          <w:lang w:eastAsia="zh-CN"/>
        </w:rPr>
        <w:fldChar w:fldCharType="separate"/>
      </w:r>
      <w:r>
        <w:t>Table 20</w:t>
      </w:r>
      <w:r>
        <w:rPr>
          <w:rFonts w:eastAsiaTheme="minorEastAsia"/>
          <w:lang w:eastAsia="zh-CN"/>
        </w:rPr>
        <w:fldChar w:fldCharType="end"/>
      </w:r>
      <w:r>
        <w:rPr>
          <w:rFonts w:eastAsiaTheme="minorEastAsia"/>
          <w:lang w:eastAsia="zh-CN"/>
        </w:rPr>
        <w:t>.</w:t>
      </w:r>
    </w:p>
    <w:p w:rsidR="001D1C58" w:rsidRDefault="007B67E6">
      <w:pPr>
        <w:pStyle w:val="a6"/>
        <w:keepNext/>
      </w:pPr>
      <w:bookmarkStart w:id="37" w:name="_Ref20926"/>
      <w:r>
        <w:t xml:space="preserve">Table </w:t>
      </w:r>
      <w:r>
        <w:fldChar w:fldCharType="begin"/>
      </w:r>
      <w:r>
        <w:instrText xml:space="preserve"> SEQ Table \* ARABIC </w:instrText>
      </w:r>
      <w:r>
        <w:fldChar w:fldCharType="separate"/>
      </w:r>
      <w:r>
        <w:t>20</w:t>
      </w:r>
      <w:r>
        <w:fldChar w:fldCharType="end"/>
      </w:r>
      <w:bookmarkEnd w:id="37"/>
      <w:r>
        <w:t xml:space="preserve"> Simulation assumptions for </w:t>
      </w:r>
      <w:r>
        <w:rPr>
          <w:lang w:val="en-US"/>
        </w:rPr>
        <w:t>SIB19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D1C58">
        <w:trPr>
          <w:trHeight w:val="20"/>
          <w:jc w:val="center"/>
        </w:trPr>
        <w:tc>
          <w:tcPr>
            <w:tcW w:w="212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Value</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1D1C58" w:rsidRDefault="007B67E6">
            <w:pPr>
              <w:ind w:left="0"/>
              <w:jc w:val="center"/>
              <w:rPr>
                <w:color w:val="000000"/>
                <w:szCs w:val="20"/>
              </w:rPr>
            </w:pPr>
            <w:r>
              <w:rPr>
                <w:szCs w:val="20"/>
              </w:rPr>
              <w:t xml:space="preserve">        10%</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1D1C58" w:rsidRDefault="007B67E6">
            <w:pPr>
              <w:pStyle w:val="af9"/>
              <w:jc w:val="center"/>
              <w:rPr>
                <w:color w:val="000000"/>
                <w:sz w:val="20"/>
                <w:szCs w:val="20"/>
              </w:rPr>
            </w:pPr>
            <w:r>
              <w:rPr>
                <w:sz w:val="20"/>
                <w:szCs w:val="20"/>
              </w:rPr>
              <w:t>CP-OFDM</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sz w:val="20"/>
                <w:szCs w:val="20"/>
              </w:rPr>
              <w:t>2</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1D1C58" w:rsidRDefault="007B67E6">
            <w:pPr>
              <w:jc w:val="center"/>
              <w:rPr>
                <w:szCs w:val="20"/>
              </w:rPr>
            </w:pPr>
            <w:r>
              <w:rPr>
                <w:rFonts w:hint="eastAsia"/>
                <w:color w:val="000000"/>
                <w:szCs w:val="20"/>
              </w:rPr>
              <w:t>Type I, no multiplexing with data</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bCs/>
                <w:sz w:val="20"/>
                <w:szCs w:val="20"/>
                <w:lang w:eastAsia="zh-CN"/>
              </w:rPr>
            </w:pPr>
            <w:r>
              <w:rPr>
                <w:rFonts w:hint="eastAsia"/>
                <w:bCs/>
                <w:sz w:val="20"/>
                <w:szCs w:val="20"/>
                <w:lang w:eastAsia="zh-CN"/>
              </w:rPr>
              <w:t>Payload size for PDSCH of SIB1</w:t>
            </w:r>
          </w:p>
        </w:tc>
        <w:tc>
          <w:tcPr>
            <w:tcW w:w="2875" w:type="pct"/>
            <w:tcMar>
              <w:top w:w="0" w:type="dxa"/>
              <w:left w:w="108" w:type="dxa"/>
              <w:bottom w:w="0" w:type="dxa"/>
              <w:right w:w="108" w:type="dxa"/>
            </w:tcMar>
          </w:tcPr>
          <w:p w:rsidR="001D1C58" w:rsidRDefault="007B67E6">
            <w:pPr>
              <w:jc w:val="center"/>
              <w:rPr>
                <w:rFonts w:eastAsia="宋体"/>
                <w:color w:val="000000"/>
                <w:szCs w:val="20"/>
                <w:lang w:eastAsia="zh-CN"/>
              </w:rPr>
            </w:pPr>
            <w:r>
              <w:rPr>
                <w:rFonts w:eastAsia="宋体" w:hint="eastAsia"/>
                <w:color w:val="000000"/>
                <w:szCs w:val="20"/>
                <w:lang w:eastAsia="zh-CN"/>
              </w:rPr>
              <w:t>616</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1D1C58" w:rsidRDefault="007B67E6">
            <w:pPr>
              <w:pStyle w:val="af9"/>
              <w:jc w:val="center"/>
              <w:rPr>
                <w:color w:val="000000"/>
                <w:sz w:val="20"/>
                <w:szCs w:val="20"/>
                <w:lang w:eastAsia="zh-CN"/>
              </w:rPr>
            </w:pPr>
            <w:r>
              <w:rPr>
                <w:color w:val="000000"/>
                <w:sz w:val="20"/>
                <w:szCs w:val="20"/>
              </w:rPr>
              <w:t>2</w:t>
            </w:r>
            <w:r>
              <w:rPr>
                <w:rFonts w:hint="eastAsia"/>
                <w:color w:val="000000"/>
                <w:sz w:val="20"/>
                <w:szCs w:val="20"/>
                <w:lang w:eastAsia="zh-CN"/>
              </w:rPr>
              <w:t>4</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 xml:space="preserve">Index </w:t>
            </w:r>
            <w:r>
              <w:rPr>
                <w:rFonts w:hint="eastAsia"/>
                <w:color w:val="000000"/>
                <w:sz w:val="20"/>
                <w:szCs w:val="20"/>
                <w:lang w:eastAsia="zh-CN"/>
              </w:rPr>
              <w:t>0</w:t>
            </w:r>
            <w:r>
              <w:rPr>
                <w:rFonts w:hint="eastAsia"/>
                <w:color w:val="000000"/>
                <w:sz w:val="20"/>
                <w:szCs w:val="20"/>
              </w:rPr>
              <w:t xml:space="preserve"> of MCS index table 1 for PDSCH (Table 5.1.3.1-1 in TS 38.214)</w:t>
            </w:r>
          </w:p>
          <w:p w:rsidR="001D1C58" w:rsidRDefault="007B67E6">
            <w:pPr>
              <w:pStyle w:val="af9"/>
              <w:spacing w:beforeAutospacing="0" w:afterAutospacing="0"/>
              <w:jc w:val="center"/>
              <w:rPr>
                <w:color w:val="000000"/>
                <w:sz w:val="20"/>
                <w:szCs w:val="20"/>
              </w:rPr>
            </w:pPr>
            <w:r>
              <w:rPr>
                <w:rFonts w:hint="eastAsia"/>
                <w:color w:val="000000"/>
                <w:sz w:val="20"/>
                <w:szCs w:val="20"/>
              </w:rPr>
              <w:t xml:space="preserve">Target code rate </w:t>
            </w:r>
            <w:r>
              <w:rPr>
                <w:rFonts w:hint="eastAsia"/>
                <w:color w:val="000000"/>
                <w:sz w:val="20"/>
                <w:szCs w:val="20"/>
                <w:lang w:eastAsia="zh-CN"/>
              </w:rPr>
              <w:t>120</w:t>
            </w:r>
            <w:r>
              <w:rPr>
                <w:rFonts w:hint="eastAsia"/>
                <w:color w:val="000000"/>
                <w:sz w:val="20"/>
                <w:szCs w:val="20"/>
              </w:rPr>
              <w:t>/1024, QPSK</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lang w:eastAsia="zh-CN"/>
              </w:rPr>
            </w:pPr>
            <w:r>
              <w:rPr>
                <w:rFonts w:hint="eastAsia"/>
                <w:color w:val="000000"/>
                <w:sz w:val="20"/>
                <w:szCs w:val="20"/>
                <w:lang w:eastAsia="zh-CN"/>
              </w:rPr>
              <w:t>672</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12 OS (including DMRS)</w:t>
            </w:r>
          </w:p>
        </w:tc>
      </w:tr>
    </w:tbl>
    <w:p w:rsidR="001D1C58" w:rsidRDefault="007B67E6">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_Ref21723 \h </w:instrText>
      </w:r>
      <w:r>
        <w:rPr>
          <w:rFonts w:eastAsiaTheme="minorEastAsia"/>
          <w:lang w:eastAsia="zh-CN"/>
        </w:rPr>
      </w:r>
      <w:r>
        <w:rPr>
          <w:rFonts w:eastAsiaTheme="minorEastAsia"/>
          <w:lang w:eastAsia="zh-CN"/>
        </w:rPr>
        <w:fldChar w:fldCharType="separate"/>
      </w:r>
      <w:r>
        <w:t>Figure 13</w:t>
      </w:r>
      <w:r>
        <w:rPr>
          <w:rFonts w:eastAsiaTheme="minorEastAsia"/>
          <w:lang w:eastAsia="zh-CN"/>
        </w:rPr>
        <w:fldChar w:fldCharType="end"/>
      </w:r>
      <w:r>
        <w:rPr>
          <w:rFonts w:eastAsiaTheme="minorEastAsia"/>
          <w:lang w:eastAsia="zh-CN"/>
        </w:rPr>
        <w:t xml:space="preserve">. It can be observed that the required SNR for SIB19 is about -6.5 </w:t>
      </w:r>
      <w:proofErr w:type="spellStart"/>
      <w:r>
        <w:rPr>
          <w:rFonts w:eastAsiaTheme="minorEastAsia"/>
          <w:lang w:eastAsia="zh-CN"/>
        </w:rPr>
        <w:t>dB.</w:t>
      </w:r>
      <w:proofErr w:type="spellEnd"/>
      <w:r>
        <w:rPr>
          <w:rFonts w:eastAsiaTheme="minorEastAsia"/>
          <w:lang w:eastAsia="zh-CN"/>
        </w:rPr>
        <w:t xml:space="preserve"> The </w:t>
      </w:r>
      <w:r>
        <w:rPr>
          <w:rFonts w:eastAsiaTheme="minorEastAsia" w:hint="eastAsia"/>
          <w:lang w:eastAsia="zh-CN"/>
        </w:rPr>
        <w:t>SNR margin</w:t>
      </w:r>
      <w:r>
        <w:rPr>
          <w:rFonts w:eastAsiaTheme="minorEastAsia"/>
          <w:lang w:eastAsia="zh-CN"/>
        </w:rPr>
        <w:t xml:space="preserve"> of SIB19 is as listed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_Ref20979 \h </w:instrText>
      </w:r>
      <w:r>
        <w:rPr>
          <w:rFonts w:eastAsiaTheme="minorEastAsia" w:hint="eastAsia"/>
          <w:lang w:eastAsia="zh-CN"/>
        </w:rPr>
      </w:r>
      <w:r>
        <w:rPr>
          <w:rFonts w:eastAsiaTheme="minorEastAsia" w:hint="eastAsia"/>
          <w:lang w:eastAsia="zh-CN"/>
        </w:rPr>
        <w:fldChar w:fldCharType="separate"/>
      </w:r>
      <w:r>
        <w:t>Table 21</w:t>
      </w:r>
      <w:r>
        <w:rPr>
          <w:rFonts w:eastAsiaTheme="minorEastAsia" w:hint="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SIB19 enhancement is not necessary.</w:t>
      </w:r>
    </w:p>
    <w:p w:rsidR="001D1C58" w:rsidRDefault="007B67E6">
      <w:pPr>
        <w:keepNext/>
        <w:ind w:left="0"/>
        <w:jc w:val="center"/>
      </w:pPr>
      <w:r>
        <w:t xml:space="preserve"> </w:t>
      </w:r>
      <w:r>
        <w:rPr>
          <w:noProof/>
        </w:rPr>
        <w:drawing>
          <wp:inline distT="0" distB="0" distL="0" distR="0">
            <wp:extent cx="3524250" cy="2642870"/>
            <wp:effectExtent l="0" t="0" r="1143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8872" cy="2646654"/>
                    </a:xfrm>
                    <a:prstGeom prst="rect">
                      <a:avLst/>
                    </a:prstGeom>
                    <a:noFill/>
                    <a:ln>
                      <a:noFill/>
                    </a:ln>
                  </pic:spPr>
                </pic:pic>
              </a:graphicData>
            </a:graphic>
          </wp:inline>
        </w:drawing>
      </w:r>
    </w:p>
    <w:p w:rsidR="001D1C58" w:rsidRDefault="007B67E6">
      <w:pPr>
        <w:pStyle w:val="a6"/>
      </w:pPr>
      <w:bookmarkStart w:id="38" w:name="_Ref21723"/>
      <w:r>
        <w:t xml:space="preserve">Figure </w:t>
      </w:r>
      <w:r>
        <w:fldChar w:fldCharType="begin"/>
      </w:r>
      <w:r>
        <w:instrText xml:space="preserve"> SEQ Figure \* ARABIC </w:instrText>
      </w:r>
      <w:r>
        <w:fldChar w:fldCharType="separate"/>
      </w:r>
      <w:r>
        <w:t>13</w:t>
      </w:r>
      <w:r>
        <w:fldChar w:fldCharType="end"/>
      </w:r>
      <w:bookmarkEnd w:id="38"/>
      <w:r>
        <w:t xml:space="preserve"> Performance of </w:t>
      </w:r>
      <w:r>
        <w:rPr>
          <w:lang w:val="en-US"/>
        </w:rPr>
        <w:t>SIB19</w:t>
      </w:r>
    </w:p>
    <w:p w:rsidR="001D1C58" w:rsidRDefault="007B67E6">
      <w:pPr>
        <w:pStyle w:val="a6"/>
        <w:keepNext/>
      </w:pPr>
      <w:bookmarkStart w:id="39" w:name="_Ref20979"/>
      <w:r>
        <w:t xml:space="preserve">Table </w:t>
      </w:r>
      <w:r>
        <w:fldChar w:fldCharType="begin"/>
      </w:r>
      <w:r>
        <w:instrText xml:space="preserve"> SEQ Table \* ARABIC </w:instrText>
      </w:r>
      <w:r>
        <w:fldChar w:fldCharType="separate"/>
      </w:r>
      <w:r>
        <w:t>21</w:t>
      </w:r>
      <w:r>
        <w:fldChar w:fldCharType="end"/>
      </w:r>
      <w:bookmarkEnd w:id="39"/>
      <w:r>
        <w:t xml:space="preserve"> Margin of required SNR for </w:t>
      </w:r>
      <w:r>
        <w:rPr>
          <w:rFonts w:eastAsiaTheme="minorEastAsia"/>
        </w:rPr>
        <w:t>SIB19</w:t>
      </w:r>
    </w:p>
    <w:tbl>
      <w:tblPr>
        <w:tblStyle w:val="afe"/>
        <w:tblW w:w="5000" w:type="pct"/>
        <w:tblLook w:val="04A0" w:firstRow="1" w:lastRow="0" w:firstColumn="1" w:lastColumn="0" w:noHBand="0" w:noVBand="1"/>
      </w:tblPr>
      <w:tblGrid>
        <w:gridCol w:w="1463"/>
        <w:gridCol w:w="1231"/>
        <w:gridCol w:w="1794"/>
        <w:gridCol w:w="2454"/>
        <w:gridCol w:w="2452"/>
      </w:tblGrid>
      <w:tr w:rsidR="001D1C58">
        <w:tc>
          <w:tcPr>
            <w:tcW w:w="779" w:type="pct"/>
          </w:tcPr>
          <w:p w:rsidR="001D1C58" w:rsidRDefault="001D1C58">
            <w:pPr>
              <w:ind w:left="0"/>
            </w:pPr>
          </w:p>
        </w:tc>
        <w:tc>
          <w:tcPr>
            <w:tcW w:w="655" w:type="pct"/>
          </w:tcPr>
          <w:p w:rsidR="001D1C58" w:rsidRDefault="007B67E6">
            <w:pPr>
              <w:ind w:left="0"/>
            </w:pPr>
            <w:r>
              <w:t>Required SNR</w:t>
            </w:r>
          </w:p>
        </w:tc>
        <w:tc>
          <w:tcPr>
            <w:tcW w:w="955" w:type="pct"/>
            <w:shd w:val="clear" w:color="auto" w:fill="auto"/>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CNR for LEO-</w:t>
            </w:r>
            <w:proofErr w:type="gramStart"/>
            <w:r>
              <w:rPr>
                <w:rFonts w:eastAsiaTheme="minorEastAsia"/>
                <w:lang w:eastAsia="zh-CN"/>
              </w:rPr>
              <w:t xml:space="preserve">600 </w:t>
            </w:r>
            <w:r>
              <w:rPr>
                <w:rFonts w:eastAsiaTheme="minorEastAsia" w:hint="eastAsia"/>
                <w:lang w:eastAsia="zh-CN"/>
              </w:rPr>
              <w:t xml:space="preserve"> Set</w:t>
            </w:r>
            <w:proofErr w:type="gramEnd"/>
            <w:r>
              <w:rPr>
                <w:rFonts w:eastAsiaTheme="minorEastAsia" w:hint="eastAsia"/>
                <w:lang w:eastAsia="zh-CN"/>
              </w:rPr>
              <w:t xml:space="preserve"> 1-1</w:t>
            </w:r>
            <w:r>
              <w:rPr>
                <w:rFonts w:eastAsiaTheme="minorEastAsia"/>
                <w:lang w:eastAsia="zh-CN"/>
              </w:rPr>
              <w:t xml:space="preserve"> and </w:t>
            </w:r>
            <w:r>
              <w:rPr>
                <w:rFonts w:eastAsiaTheme="minorEastAsia" w:hint="eastAsia"/>
                <w:lang w:eastAsia="zh-CN"/>
              </w:rPr>
              <w:t xml:space="preserve"> Set 1-2</w:t>
            </w:r>
          </w:p>
        </w:tc>
        <w:tc>
          <w:tcPr>
            <w:tcW w:w="1306"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305"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1D1C58">
        <w:tc>
          <w:tcPr>
            <w:tcW w:w="779" w:type="pct"/>
          </w:tcPr>
          <w:p w:rsidR="001D1C58" w:rsidRDefault="007B67E6">
            <w:pPr>
              <w:ind w:left="0"/>
            </w:pPr>
            <w:r>
              <w:lastRenderedPageBreak/>
              <w:t>616 bits</w:t>
            </w:r>
          </w:p>
        </w:tc>
        <w:tc>
          <w:tcPr>
            <w:tcW w:w="655" w:type="pct"/>
          </w:tcPr>
          <w:p w:rsidR="001D1C58" w:rsidRDefault="007B67E6">
            <w:pPr>
              <w:ind w:left="0"/>
              <w:jc w:val="center"/>
            </w:pPr>
            <w:r>
              <w:rPr>
                <w:rFonts w:hint="eastAsia"/>
              </w:rPr>
              <w:t>-</w:t>
            </w:r>
            <w:r>
              <w:t>6.5</w:t>
            </w:r>
            <w:r>
              <w:rPr>
                <w:rFonts w:hint="eastAsia"/>
              </w:rPr>
              <w:t xml:space="preserve"> dB</w:t>
            </w:r>
          </w:p>
        </w:tc>
        <w:tc>
          <w:tcPr>
            <w:tcW w:w="955" w:type="pct"/>
            <w:shd w:val="clear" w:color="auto" w:fill="00B050"/>
          </w:tcPr>
          <w:p w:rsidR="001D1C58" w:rsidRDefault="007B67E6">
            <w:pPr>
              <w:ind w:left="0"/>
              <w:jc w:val="center"/>
            </w:pPr>
            <w:r>
              <w:t>4.6 dB</w:t>
            </w:r>
          </w:p>
        </w:tc>
        <w:tc>
          <w:tcPr>
            <w:tcW w:w="1306" w:type="pct"/>
            <w:shd w:val="clear" w:color="auto" w:fill="00B050"/>
          </w:tcPr>
          <w:p w:rsidR="001D1C58" w:rsidRDefault="007B67E6">
            <w:pPr>
              <w:ind w:left="0"/>
              <w:jc w:val="center"/>
              <w:rPr>
                <w:rFonts w:eastAsiaTheme="minorEastAsia"/>
                <w:lang w:eastAsia="zh-CN"/>
              </w:rPr>
            </w:pPr>
            <w:r>
              <w:rPr>
                <w:rFonts w:eastAsiaTheme="minorEastAsia"/>
                <w:lang w:eastAsia="zh-CN"/>
              </w:rPr>
              <w:t>2.9 dB</w:t>
            </w:r>
          </w:p>
        </w:tc>
        <w:tc>
          <w:tcPr>
            <w:tcW w:w="1305" w:type="pct"/>
            <w:shd w:val="clear" w:color="auto" w:fill="00B050"/>
          </w:tcPr>
          <w:p w:rsidR="001D1C58" w:rsidRDefault="007B67E6">
            <w:pPr>
              <w:ind w:left="0"/>
              <w:jc w:val="center"/>
              <w:rPr>
                <w:rFonts w:eastAsiaTheme="minorEastAsia"/>
                <w:lang w:eastAsia="zh-CN"/>
              </w:rPr>
            </w:pPr>
            <w:r>
              <w:rPr>
                <w:rFonts w:eastAsiaTheme="minorEastAsia" w:hint="eastAsia"/>
                <w:lang w:eastAsia="zh-CN"/>
              </w:rPr>
              <w:t>0</w:t>
            </w:r>
            <w:r>
              <w:rPr>
                <w:rFonts w:eastAsiaTheme="minorEastAsia"/>
                <w:lang w:eastAsia="zh-CN"/>
              </w:rPr>
              <w:t>.6 dB</w:t>
            </w:r>
          </w:p>
        </w:tc>
      </w:tr>
    </w:tbl>
    <w:p w:rsidR="001D1C58" w:rsidRDefault="007B67E6">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AD53B7">
        <w:rPr>
          <w:rFonts w:eastAsia="宋体"/>
          <w:b/>
          <w:bCs/>
          <w:i/>
          <w:iCs/>
          <w:lang w:eastAsia="zh-CN"/>
        </w:rPr>
        <w:t>14</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The required SNR for </w:t>
      </w:r>
      <w:r>
        <w:rPr>
          <w:rFonts w:eastAsia="宋体" w:hint="eastAsia"/>
          <w:bCs/>
          <w:i/>
          <w:iCs/>
          <w:lang w:eastAsia="zh-CN"/>
        </w:rPr>
        <w:t>SIB</w:t>
      </w:r>
      <w:r>
        <w:rPr>
          <w:rFonts w:eastAsia="宋体"/>
          <w:bCs/>
          <w:i/>
          <w:iCs/>
          <w:lang w:eastAsia="zh-CN"/>
        </w:rPr>
        <w:t>19 is about -6.5 dB, which shows an SNR margin of 4.6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2.9 dB with respect to 1-SSB detection, 0.6 dB with respect to 4-SSB detection.</w:t>
      </w:r>
    </w:p>
    <w:p w:rsidR="001D1C58" w:rsidRDefault="007B67E6">
      <w:pPr>
        <w:spacing w:before="120" w:after="120"/>
        <w:ind w:left="0"/>
        <w:rPr>
          <w:rFonts w:eastAsia="宋体"/>
          <w:b/>
          <w:bCs/>
          <w:i/>
          <w:iCs/>
          <w:lang w:eastAsia="zh-CN"/>
        </w:rPr>
      </w:pPr>
      <w:r>
        <w:rPr>
          <w:rFonts w:eastAsia="宋体"/>
          <w:b/>
          <w:bCs/>
          <w:i/>
          <w:iCs/>
          <w:lang w:eastAsia="zh-CN"/>
        </w:rPr>
        <w:t xml:space="preserve">Proposal </w:t>
      </w:r>
      <w:r w:rsidR="00AD53B7">
        <w:rPr>
          <w:rFonts w:eastAsia="宋体"/>
          <w:b/>
          <w:bCs/>
          <w:i/>
          <w:iCs/>
          <w:lang w:eastAsia="zh-CN"/>
        </w:rPr>
        <w:t>12</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w:t>
      </w:r>
      <w:r>
        <w:rPr>
          <w:rFonts w:eastAsia="宋体" w:hint="eastAsia"/>
          <w:bCs/>
          <w:i/>
          <w:iCs/>
          <w:lang w:eastAsia="zh-CN"/>
        </w:rPr>
        <w:t>SIB</w:t>
      </w:r>
      <w:r>
        <w:rPr>
          <w:rFonts w:eastAsia="宋体"/>
          <w:bCs/>
          <w:i/>
          <w:iCs/>
          <w:lang w:eastAsia="zh-CN"/>
        </w:rPr>
        <w:t xml:space="preserve">19 is not needed. </w:t>
      </w:r>
    </w:p>
    <w:p w:rsidR="001D1C58" w:rsidRDefault="007B67E6">
      <w:pPr>
        <w:pStyle w:val="3"/>
        <w:numPr>
          <w:ilvl w:val="2"/>
          <w:numId w:val="10"/>
        </w:numPr>
        <w:rPr>
          <w:rFonts w:eastAsia="宋体"/>
          <w:b/>
          <w:sz w:val="21"/>
          <w:szCs w:val="24"/>
          <w:lang w:eastAsia="zh-CN"/>
        </w:rPr>
      </w:pPr>
      <w:r>
        <w:rPr>
          <w:rFonts w:eastAsia="宋体"/>
          <w:b/>
          <w:sz w:val="21"/>
          <w:szCs w:val="24"/>
          <w:lang w:eastAsia="zh-CN"/>
        </w:rPr>
        <w:t>PDSCH of VoIP</w:t>
      </w:r>
    </w:p>
    <w:p w:rsidR="001D1C58" w:rsidRDefault="007B67E6">
      <w:pPr>
        <w:ind w:left="0"/>
        <w:rPr>
          <w:rFonts w:eastAsiaTheme="minorEastAsia"/>
          <w:lang w:eastAsia="zh-CN"/>
        </w:rPr>
      </w:pPr>
      <w:r>
        <w:rPr>
          <w:rFonts w:eastAsiaTheme="minorEastAsia"/>
          <w:lang w:eastAsia="zh-CN"/>
        </w:rPr>
        <w:t xml:space="preserve">In this clause, the performance of PDSCH of VoIP is evaluated. The simulation assumptions are in </w:t>
      </w:r>
      <w:r>
        <w:rPr>
          <w:rFonts w:eastAsiaTheme="minorEastAsia"/>
          <w:lang w:eastAsia="zh-CN"/>
        </w:rPr>
        <w:fldChar w:fldCharType="begin"/>
      </w:r>
      <w:r>
        <w:rPr>
          <w:rFonts w:eastAsiaTheme="minorEastAsia"/>
          <w:lang w:eastAsia="zh-CN"/>
        </w:rPr>
        <w:instrText xml:space="preserve"> REF _Ref21034 \h </w:instrText>
      </w:r>
      <w:r>
        <w:rPr>
          <w:rFonts w:eastAsiaTheme="minorEastAsia"/>
          <w:lang w:eastAsia="zh-CN"/>
        </w:rPr>
      </w:r>
      <w:r>
        <w:rPr>
          <w:rFonts w:eastAsiaTheme="minorEastAsia"/>
          <w:lang w:eastAsia="zh-CN"/>
        </w:rPr>
        <w:fldChar w:fldCharType="separate"/>
      </w:r>
      <w:r>
        <w:t>Table 22</w:t>
      </w:r>
      <w:r>
        <w:rPr>
          <w:rFonts w:eastAsiaTheme="minorEastAsia"/>
          <w:lang w:eastAsia="zh-CN"/>
        </w:rPr>
        <w:fldChar w:fldCharType="end"/>
      </w:r>
      <w:r>
        <w:rPr>
          <w:rFonts w:eastAsiaTheme="minorEastAsia"/>
          <w:lang w:eastAsia="zh-CN"/>
        </w:rPr>
        <w:t>. Note that VoIP transmission is performed in connected mode so that the PDSCH table with lower code rate can be configured.</w:t>
      </w:r>
    </w:p>
    <w:p w:rsidR="001D1C58" w:rsidRDefault="007B67E6">
      <w:pPr>
        <w:pStyle w:val="a6"/>
        <w:keepNext/>
      </w:pPr>
      <w:bookmarkStart w:id="40" w:name="_Ref21034"/>
      <w:r>
        <w:t xml:space="preserve">Table </w:t>
      </w:r>
      <w:r>
        <w:fldChar w:fldCharType="begin"/>
      </w:r>
      <w:r>
        <w:instrText xml:space="preserve"> SEQ Table \* ARABIC </w:instrText>
      </w:r>
      <w:r>
        <w:fldChar w:fldCharType="separate"/>
      </w:r>
      <w:r>
        <w:t>22</w:t>
      </w:r>
      <w:r>
        <w:fldChar w:fldCharType="end"/>
      </w:r>
      <w:bookmarkEnd w:id="40"/>
      <w:r>
        <w:t xml:space="preserve"> Simulation assumptions for PD</w:t>
      </w:r>
      <w:r>
        <w:rPr>
          <w:rFonts w:hint="eastAsia"/>
          <w:lang w:val="en-US"/>
        </w:rPr>
        <w:t>S</w:t>
      </w:r>
      <w:r>
        <w:t>CH of VoIP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D1C58">
        <w:trPr>
          <w:trHeight w:val="20"/>
          <w:jc w:val="center"/>
        </w:trPr>
        <w:tc>
          <w:tcPr>
            <w:tcW w:w="212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D1C58" w:rsidRDefault="007B67E6">
            <w:pPr>
              <w:pStyle w:val="af9"/>
              <w:jc w:val="center"/>
              <w:rPr>
                <w:b/>
                <w:bCs/>
                <w:color w:val="000000"/>
                <w:sz w:val="20"/>
                <w:szCs w:val="20"/>
              </w:rPr>
            </w:pPr>
            <w:r>
              <w:rPr>
                <w:b/>
                <w:bCs/>
                <w:color w:val="000000"/>
                <w:sz w:val="20"/>
                <w:szCs w:val="20"/>
              </w:rPr>
              <w:t>Value</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1D1C58" w:rsidRDefault="007B67E6">
            <w:pPr>
              <w:ind w:left="0"/>
              <w:jc w:val="center"/>
              <w:rPr>
                <w:color w:val="000000"/>
                <w:szCs w:val="20"/>
              </w:rPr>
            </w:pPr>
            <w:r>
              <w:rPr>
                <w:szCs w:val="20"/>
              </w:rPr>
              <w:t xml:space="preserve">        2%</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1D1C58" w:rsidRDefault="007B67E6">
            <w:pPr>
              <w:pStyle w:val="af9"/>
              <w:jc w:val="center"/>
              <w:rPr>
                <w:color w:val="000000"/>
                <w:sz w:val="20"/>
                <w:szCs w:val="20"/>
              </w:rPr>
            </w:pPr>
            <w:r>
              <w:rPr>
                <w:sz w:val="20"/>
                <w:szCs w:val="20"/>
              </w:rPr>
              <w:t>CP-OFDM</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sz w:val="20"/>
                <w:szCs w:val="20"/>
              </w:rPr>
              <w:t>2</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1D1C58">
        <w:trPr>
          <w:trHeight w:val="20"/>
          <w:jc w:val="center"/>
        </w:trPr>
        <w:tc>
          <w:tcPr>
            <w:tcW w:w="2125" w:type="pct"/>
            <w:tcMar>
              <w:top w:w="0" w:type="dxa"/>
              <w:left w:w="108" w:type="dxa"/>
              <w:bottom w:w="0" w:type="dxa"/>
              <w:right w:w="108" w:type="dxa"/>
            </w:tcMar>
          </w:tcPr>
          <w:p w:rsidR="001D1C58" w:rsidRDefault="007B67E6">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1D1C58" w:rsidRDefault="007B67E6">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1D1C58" w:rsidRDefault="007B67E6">
            <w:pPr>
              <w:jc w:val="center"/>
              <w:rPr>
                <w:szCs w:val="20"/>
              </w:rPr>
            </w:pPr>
            <w:r>
              <w:rPr>
                <w:rFonts w:hint="eastAsia"/>
                <w:color w:val="000000"/>
                <w:szCs w:val="20"/>
              </w:rPr>
              <w:t>Type I, no multiplexing with data</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1D1C58" w:rsidRDefault="007B67E6">
            <w:pPr>
              <w:pStyle w:val="af9"/>
              <w:jc w:val="center"/>
              <w:rPr>
                <w:color w:val="000000"/>
                <w:sz w:val="20"/>
                <w:szCs w:val="20"/>
              </w:rPr>
            </w:pPr>
            <w:r>
              <w:rPr>
                <w:color w:val="000000"/>
                <w:sz w:val="20"/>
                <w:szCs w:val="20"/>
              </w:rPr>
              <w:t>20</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color w:val="000000"/>
                <w:sz w:val="20"/>
                <w:szCs w:val="20"/>
              </w:rPr>
              <w:t>Index 1 of MCS index table 3</w:t>
            </w:r>
            <w:r>
              <w:rPr>
                <w:rFonts w:hint="eastAsia"/>
                <w:color w:val="000000"/>
                <w:sz w:val="20"/>
                <w:szCs w:val="20"/>
              </w:rPr>
              <w:t xml:space="preserve"> for PDSCH (Table 5.1.3.1-</w:t>
            </w:r>
            <w:r>
              <w:rPr>
                <w:color w:val="000000"/>
                <w:sz w:val="20"/>
                <w:szCs w:val="20"/>
              </w:rPr>
              <w:t>3</w:t>
            </w:r>
            <w:r>
              <w:rPr>
                <w:rFonts w:hint="eastAsia"/>
                <w:color w:val="000000"/>
                <w:sz w:val="20"/>
                <w:szCs w:val="20"/>
              </w:rPr>
              <w:t xml:space="preserve"> in TS 38.214)</w:t>
            </w:r>
          </w:p>
          <w:p w:rsidR="001D1C58" w:rsidRDefault="007B67E6">
            <w:pPr>
              <w:pStyle w:val="af9"/>
              <w:spacing w:beforeAutospacing="0" w:afterAutospacing="0"/>
              <w:jc w:val="center"/>
              <w:rPr>
                <w:color w:val="000000"/>
                <w:sz w:val="20"/>
                <w:szCs w:val="20"/>
              </w:rPr>
            </w:pPr>
            <w:r>
              <w:rPr>
                <w:rFonts w:hint="eastAsia"/>
                <w:color w:val="000000"/>
                <w:sz w:val="20"/>
                <w:szCs w:val="20"/>
              </w:rPr>
              <w:t xml:space="preserve">Target code rate </w:t>
            </w:r>
            <w:r>
              <w:rPr>
                <w:color w:val="000000"/>
                <w:sz w:val="20"/>
                <w:szCs w:val="20"/>
              </w:rPr>
              <w:t>40</w:t>
            </w:r>
            <w:r>
              <w:rPr>
                <w:rFonts w:hint="eastAsia"/>
                <w:color w:val="000000"/>
                <w:sz w:val="20"/>
                <w:szCs w:val="20"/>
              </w:rPr>
              <w:t>/1024, QPSK</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lang w:eastAsia="zh-CN"/>
              </w:rPr>
            </w:pPr>
            <w:r>
              <w:rPr>
                <w:rFonts w:hint="eastAsia"/>
                <w:color w:val="000000"/>
                <w:sz w:val="20"/>
                <w:szCs w:val="20"/>
                <w:lang w:eastAsia="zh-CN"/>
              </w:rPr>
              <w:t>1</w:t>
            </w:r>
            <w:r>
              <w:rPr>
                <w:color w:val="000000"/>
                <w:sz w:val="20"/>
                <w:szCs w:val="20"/>
                <w:lang w:eastAsia="zh-CN"/>
              </w:rPr>
              <w:t>84 bits</w:t>
            </w:r>
          </w:p>
        </w:tc>
      </w:tr>
      <w:tr w:rsidR="001D1C58">
        <w:trPr>
          <w:trHeight w:val="20"/>
          <w:jc w:val="center"/>
        </w:trPr>
        <w:tc>
          <w:tcPr>
            <w:tcW w:w="2125" w:type="pct"/>
            <w:tcMar>
              <w:top w:w="0" w:type="dxa"/>
              <w:left w:w="108" w:type="dxa"/>
              <w:bottom w:w="0" w:type="dxa"/>
              <w:right w:w="108" w:type="dxa"/>
            </w:tcMar>
            <w:vAlign w:val="center"/>
          </w:tcPr>
          <w:p w:rsidR="001D1C58" w:rsidRDefault="007B67E6">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1D1C58" w:rsidRDefault="007B67E6">
            <w:pPr>
              <w:pStyle w:val="af9"/>
              <w:spacing w:beforeAutospacing="0" w:afterAutospacing="0"/>
              <w:jc w:val="center"/>
              <w:rPr>
                <w:color w:val="000000"/>
                <w:sz w:val="20"/>
                <w:szCs w:val="20"/>
              </w:rPr>
            </w:pPr>
            <w:r>
              <w:rPr>
                <w:rFonts w:hint="eastAsia"/>
                <w:color w:val="000000"/>
                <w:sz w:val="20"/>
                <w:szCs w:val="20"/>
              </w:rPr>
              <w:t>12 OS (including DMRS)</w:t>
            </w:r>
          </w:p>
        </w:tc>
      </w:tr>
    </w:tbl>
    <w:p w:rsidR="001D1C58" w:rsidRDefault="007B67E6">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_Ref21782 \h </w:instrText>
      </w:r>
      <w:r>
        <w:rPr>
          <w:rFonts w:eastAsiaTheme="minorEastAsia"/>
          <w:lang w:eastAsia="zh-CN"/>
        </w:rPr>
      </w:r>
      <w:r>
        <w:rPr>
          <w:rFonts w:eastAsiaTheme="minorEastAsia"/>
          <w:lang w:eastAsia="zh-CN"/>
        </w:rPr>
        <w:fldChar w:fldCharType="separate"/>
      </w:r>
      <w:r>
        <w:t>Figure 14</w:t>
      </w:r>
      <w:r>
        <w:rPr>
          <w:rFonts w:eastAsiaTheme="minorEastAsia"/>
          <w:lang w:eastAsia="zh-CN"/>
        </w:rPr>
        <w:fldChar w:fldCharType="end"/>
      </w:r>
      <w:r>
        <w:rPr>
          <w:rFonts w:eastAsiaTheme="minorEastAsia"/>
          <w:lang w:eastAsia="zh-CN"/>
        </w:rPr>
        <w:t xml:space="preserve">. It can be observed that the required SNR for PDSCH of VoIP is about -8.4 dB with 1 repetition and -10.8 dB with 2 repetitions. The </w:t>
      </w:r>
      <w:r>
        <w:rPr>
          <w:rFonts w:eastAsiaTheme="minorEastAsia" w:hint="eastAsia"/>
          <w:lang w:eastAsia="zh-CN"/>
        </w:rPr>
        <w:t>SNR margin</w:t>
      </w:r>
      <w:r>
        <w:rPr>
          <w:rFonts w:eastAsiaTheme="minorEastAsia"/>
          <w:lang w:eastAsia="zh-CN"/>
        </w:rPr>
        <w:t xml:space="preserve"> of PDSCH of VoIP is as listed in </w:t>
      </w:r>
      <w:r>
        <w:rPr>
          <w:rFonts w:eastAsiaTheme="minorEastAsia"/>
          <w:lang w:eastAsia="zh-CN"/>
        </w:rPr>
        <w:fldChar w:fldCharType="begin"/>
      </w:r>
      <w:r>
        <w:rPr>
          <w:rFonts w:eastAsiaTheme="minorEastAsia"/>
          <w:lang w:eastAsia="zh-CN"/>
        </w:rPr>
        <w:instrText xml:space="preserve"> REF _Ref21093 \h </w:instrText>
      </w:r>
      <w:r>
        <w:rPr>
          <w:rFonts w:eastAsiaTheme="minorEastAsia"/>
          <w:lang w:eastAsia="zh-CN"/>
        </w:rPr>
      </w:r>
      <w:r>
        <w:rPr>
          <w:rFonts w:eastAsiaTheme="minorEastAsia"/>
          <w:lang w:eastAsia="zh-CN"/>
        </w:rPr>
        <w:fldChar w:fldCharType="separate"/>
      </w:r>
      <w:r>
        <w:t>Table 23</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enhancement on PDSCH of VoIP is not necessary, especially considering that repetition in connected mode is already supported.</w:t>
      </w:r>
    </w:p>
    <w:p w:rsidR="001D1C58" w:rsidRDefault="001D1C58">
      <w:pPr>
        <w:spacing w:after="0" w:line="240" w:lineRule="auto"/>
        <w:ind w:left="0"/>
        <w:rPr>
          <w:rFonts w:eastAsiaTheme="minorEastAsia"/>
          <w:lang w:eastAsia="zh-CN"/>
        </w:rPr>
      </w:pPr>
    </w:p>
    <w:p w:rsidR="001D1C58" w:rsidRDefault="007B67E6">
      <w:pPr>
        <w:keepNext/>
        <w:ind w:left="0"/>
        <w:jc w:val="center"/>
      </w:pPr>
      <w:r>
        <w:rPr>
          <w:noProof/>
        </w:rPr>
        <w:lastRenderedPageBreak/>
        <w:drawing>
          <wp:inline distT="0" distB="0" distL="0" distR="0">
            <wp:extent cx="4374515" cy="3279140"/>
            <wp:effectExtent l="0" t="0" r="14605" b="1270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379160" cy="3282459"/>
                    </a:xfrm>
                    <a:prstGeom prst="rect">
                      <a:avLst/>
                    </a:prstGeom>
                    <a:noFill/>
                    <a:ln>
                      <a:noFill/>
                    </a:ln>
                  </pic:spPr>
                </pic:pic>
              </a:graphicData>
            </a:graphic>
          </wp:inline>
        </w:drawing>
      </w:r>
    </w:p>
    <w:p w:rsidR="001D1C58" w:rsidRDefault="007B67E6">
      <w:pPr>
        <w:pStyle w:val="a6"/>
      </w:pPr>
      <w:bookmarkStart w:id="41" w:name="_Ref21782"/>
      <w:r>
        <w:t xml:space="preserve">Figure </w:t>
      </w:r>
      <w:r>
        <w:fldChar w:fldCharType="begin"/>
      </w:r>
      <w:r>
        <w:instrText xml:space="preserve"> SEQ Figure \* ARABIC </w:instrText>
      </w:r>
      <w:r>
        <w:fldChar w:fldCharType="separate"/>
      </w:r>
      <w:r>
        <w:t>14</w:t>
      </w:r>
      <w:r>
        <w:fldChar w:fldCharType="end"/>
      </w:r>
      <w:bookmarkEnd w:id="41"/>
      <w:r>
        <w:t xml:space="preserve"> Performance of </w:t>
      </w:r>
      <w:r>
        <w:rPr>
          <w:lang w:val="en-US"/>
        </w:rPr>
        <w:t>PDSCH of VoIP</w:t>
      </w:r>
    </w:p>
    <w:p w:rsidR="001D1C58" w:rsidRDefault="007B67E6">
      <w:pPr>
        <w:pStyle w:val="a6"/>
        <w:keepNext/>
      </w:pPr>
      <w:bookmarkStart w:id="42" w:name="_Ref21093"/>
      <w:r>
        <w:t xml:space="preserve">Table </w:t>
      </w:r>
      <w:r>
        <w:fldChar w:fldCharType="begin"/>
      </w:r>
      <w:r>
        <w:instrText xml:space="preserve"> SEQ Table \* ARABIC </w:instrText>
      </w:r>
      <w:r>
        <w:fldChar w:fldCharType="separate"/>
      </w:r>
      <w:r>
        <w:t>23</w:t>
      </w:r>
      <w:r>
        <w:fldChar w:fldCharType="end"/>
      </w:r>
      <w:bookmarkEnd w:id="42"/>
      <w:r>
        <w:t xml:space="preserve"> Margin of required SNR for PDSCH of VoIP</w:t>
      </w:r>
    </w:p>
    <w:tbl>
      <w:tblPr>
        <w:tblStyle w:val="afe"/>
        <w:tblW w:w="5000" w:type="pct"/>
        <w:tblLook w:val="04A0" w:firstRow="1" w:lastRow="0" w:firstColumn="1" w:lastColumn="0" w:noHBand="0" w:noVBand="1"/>
      </w:tblPr>
      <w:tblGrid>
        <w:gridCol w:w="1457"/>
        <w:gridCol w:w="2125"/>
        <w:gridCol w:w="2907"/>
        <w:gridCol w:w="2905"/>
      </w:tblGrid>
      <w:tr w:rsidR="001D1C58">
        <w:tc>
          <w:tcPr>
            <w:tcW w:w="776" w:type="pct"/>
          </w:tcPr>
          <w:p w:rsidR="001D1C58" w:rsidRDefault="007B67E6">
            <w:pPr>
              <w:ind w:left="0"/>
            </w:pPr>
            <w:r>
              <w:t>Required SNR</w:t>
            </w:r>
          </w:p>
        </w:tc>
        <w:tc>
          <w:tcPr>
            <w:tcW w:w="1131" w:type="pct"/>
            <w:shd w:val="clear" w:color="auto" w:fill="auto"/>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CNR for LEO-</w:t>
            </w:r>
            <w:proofErr w:type="gramStart"/>
            <w:r>
              <w:rPr>
                <w:rFonts w:eastAsiaTheme="minorEastAsia"/>
                <w:lang w:eastAsia="zh-CN"/>
              </w:rPr>
              <w:t xml:space="preserve">600 </w:t>
            </w:r>
            <w:r>
              <w:rPr>
                <w:rFonts w:eastAsiaTheme="minorEastAsia" w:hint="eastAsia"/>
                <w:lang w:eastAsia="zh-CN"/>
              </w:rPr>
              <w:t xml:space="preserve"> Set</w:t>
            </w:r>
            <w:proofErr w:type="gramEnd"/>
            <w:r>
              <w:rPr>
                <w:rFonts w:eastAsiaTheme="minorEastAsia" w:hint="eastAsia"/>
                <w:lang w:eastAsia="zh-CN"/>
              </w:rPr>
              <w:t xml:space="preserve"> 1-1</w:t>
            </w:r>
            <w:r>
              <w:rPr>
                <w:rFonts w:eastAsiaTheme="minorEastAsia"/>
                <w:lang w:eastAsia="zh-CN"/>
              </w:rPr>
              <w:t xml:space="preserve"> and </w:t>
            </w:r>
            <w:r>
              <w:rPr>
                <w:rFonts w:eastAsiaTheme="minorEastAsia" w:hint="eastAsia"/>
                <w:lang w:eastAsia="zh-CN"/>
              </w:rPr>
              <w:t xml:space="preserve"> Set 1-2</w:t>
            </w:r>
          </w:p>
        </w:tc>
        <w:tc>
          <w:tcPr>
            <w:tcW w:w="1547"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546" w:type="pct"/>
          </w:tcPr>
          <w:p w:rsidR="001D1C58" w:rsidRDefault="007B67E6">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1D1C58">
        <w:tc>
          <w:tcPr>
            <w:tcW w:w="776" w:type="pct"/>
          </w:tcPr>
          <w:p w:rsidR="001D1C58" w:rsidRDefault="007B67E6">
            <w:pPr>
              <w:ind w:left="0"/>
              <w:jc w:val="center"/>
            </w:pPr>
            <w:r>
              <w:rPr>
                <w:rFonts w:hint="eastAsia"/>
              </w:rPr>
              <w:t>-</w:t>
            </w:r>
            <w:r>
              <w:t>8.4</w:t>
            </w:r>
            <w:r>
              <w:rPr>
                <w:rFonts w:hint="eastAsia"/>
              </w:rPr>
              <w:t xml:space="preserve"> dB</w:t>
            </w:r>
          </w:p>
        </w:tc>
        <w:tc>
          <w:tcPr>
            <w:tcW w:w="1131" w:type="pct"/>
            <w:shd w:val="clear" w:color="auto" w:fill="00B050"/>
          </w:tcPr>
          <w:p w:rsidR="001D1C58" w:rsidRDefault="007B67E6">
            <w:pPr>
              <w:ind w:left="0"/>
              <w:jc w:val="center"/>
            </w:pPr>
            <w:r>
              <w:t>6.5 dB</w:t>
            </w:r>
          </w:p>
        </w:tc>
        <w:tc>
          <w:tcPr>
            <w:tcW w:w="1547" w:type="pct"/>
            <w:shd w:val="clear" w:color="auto" w:fill="00B050"/>
          </w:tcPr>
          <w:p w:rsidR="001D1C58" w:rsidRDefault="007B67E6">
            <w:pPr>
              <w:ind w:left="0"/>
              <w:jc w:val="center"/>
              <w:rPr>
                <w:rFonts w:eastAsiaTheme="minorEastAsia"/>
                <w:lang w:eastAsia="zh-CN"/>
              </w:rPr>
            </w:pPr>
            <w:r>
              <w:rPr>
                <w:rFonts w:eastAsiaTheme="minorEastAsia"/>
                <w:lang w:eastAsia="zh-CN"/>
              </w:rPr>
              <w:t>4.8 dB</w:t>
            </w:r>
          </w:p>
        </w:tc>
        <w:tc>
          <w:tcPr>
            <w:tcW w:w="1546" w:type="pct"/>
            <w:shd w:val="clear" w:color="auto" w:fill="00B050"/>
          </w:tcPr>
          <w:p w:rsidR="001D1C58" w:rsidRDefault="007B67E6">
            <w:pPr>
              <w:ind w:left="0"/>
              <w:jc w:val="center"/>
              <w:rPr>
                <w:rFonts w:eastAsiaTheme="minorEastAsia"/>
                <w:lang w:eastAsia="zh-CN"/>
              </w:rPr>
            </w:pPr>
            <w:r>
              <w:rPr>
                <w:rFonts w:eastAsiaTheme="minorEastAsia" w:hint="eastAsia"/>
                <w:lang w:eastAsia="zh-CN"/>
              </w:rPr>
              <w:t>2</w:t>
            </w:r>
            <w:r>
              <w:rPr>
                <w:rFonts w:eastAsiaTheme="minorEastAsia"/>
                <w:lang w:eastAsia="zh-CN"/>
              </w:rPr>
              <w:t>.5 dB</w:t>
            </w:r>
          </w:p>
        </w:tc>
      </w:tr>
    </w:tbl>
    <w:p w:rsidR="001D1C58" w:rsidRDefault="007B67E6">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AD53B7">
        <w:rPr>
          <w:rFonts w:eastAsia="宋体"/>
          <w:b/>
          <w:bCs/>
          <w:i/>
          <w:iCs/>
          <w:lang w:eastAsia="zh-CN"/>
        </w:rPr>
        <w:t>15</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The required SNR for PDSCH of VoIP with 1 </w:t>
      </w:r>
      <w:r w:rsidR="00AD53B7">
        <w:rPr>
          <w:rFonts w:eastAsia="宋体"/>
          <w:bCs/>
          <w:i/>
          <w:iCs/>
          <w:lang w:eastAsia="zh-CN"/>
        </w:rPr>
        <w:t>repetition</w:t>
      </w:r>
      <w:r>
        <w:rPr>
          <w:rFonts w:eastAsia="宋体"/>
          <w:bCs/>
          <w:i/>
          <w:iCs/>
          <w:lang w:eastAsia="zh-CN"/>
        </w:rPr>
        <w:t xml:space="preserve"> is about -8.4 dB, which shows an SNR margin of 6.5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4.8 dB with respect to 1-SSB detection, 2.5 dB with respect to 4-SSB detection.</w:t>
      </w:r>
    </w:p>
    <w:p w:rsidR="001D1C58" w:rsidRDefault="007B67E6">
      <w:pPr>
        <w:spacing w:before="120" w:after="120"/>
        <w:ind w:left="0"/>
        <w:rPr>
          <w:rFonts w:eastAsia="宋体"/>
          <w:b/>
          <w:bCs/>
          <w:i/>
          <w:iCs/>
          <w:lang w:eastAsia="zh-CN"/>
        </w:rPr>
      </w:pPr>
      <w:r>
        <w:rPr>
          <w:rFonts w:eastAsia="宋体"/>
          <w:b/>
          <w:bCs/>
          <w:i/>
          <w:iCs/>
          <w:lang w:eastAsia="zh-CN"/>
        </w:rPr>
        <w:t xml:space="preserve">Proposal </w:t>
      </w:r>
      <w:r w:rsidR="00AD53B7">
        <w:rPr>
          <w:rFonts w:eastAsia="宋体"/>
          <w:b/>
          <w:bCs/>
          <w:i/>
          <w:iCs/>
          <w:lang w:eastAsia="zh-CN"/>
        </w:rPr>
        <w:t>13</w:t>
      </w:r>
      <w:r>
        <w:rPr>
          <w:rFonts w:eastAsia="宋体" w:hint="eastAsia"/>
          <w:b/>
          <w:bCs/>
          <w:i/>
          <w:iCs/>
          <w:lang w:eastAsia="zh-CN"/>
        </w:rPr>
        <w:t>:</w:t>
      </w:r>
      <w:r>
        <w:rPr>
          <w:rFonts w:eastAsia="宋体"/>
          <w:b/>
          <w:bCs/>
          <w:i/>
          <w:iCs/>
          <w:lang w:eastAsia="zh-CN"/>
        </w:rPr>
        <w:t xml:space="preserve"> </w:t>
      </w:r>
      <w:r>
        <w:rPr>
          <w:rFonts w:eastAsia="宋体"/>
          <w:bCs/>
          <w:i/>
          <w:iCs/>
          <w:lang w:eastAsia="zh-CN"/>
        </w:rPr>
        <w:t>Link level enhancement on PDSCH of VoIP is not needed.</w:t>
      </w:r>
    </w:p>
    <w:p w:rsidR="001D1C58" w:rsidRPr="00AB3E54" w:rsidRDefault="007B67E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3" w:name="_GoBack"/>
      <w:bookmarkEnd w:id="3"/>
      <w:bookmarkEnd w:id="43"/>
      <w:r w:rsidRPr="00AB3E54">
        <w:rPr>
          <w:rFonts w:eastAsia="黑体" w:cs="Times New Roman"/>
          <w:b/>
          <w:bCs/>
          <w:sz w:val="28"/>
          <w:szCs w:val="30"/>
          <w:lang w:val="en-US"/>
        </w:rPr>
        <w:t xml:space="preserve">Conclusions </w:t>
      </w:r>
    </w:p>
    <w:p w:rsidR="001D1C58" w:rsidRDefault="007B67E6">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system level and link level analysis are provided with following observation and proposals.</w:t>
      </w:r>
    </w:p>
    <w:p w:rsidR="00C85908" w:rsidRDefault="00C85908" w:rsidP="00C85908">
      <w:pPr>
        <w:spacing w:beforeLines="50" w:before="120" w:afterLines="50" w:after="120" w:line="240" w:lineRule="auto"/>
        <w:ind w:left="0"/>
        <w:rPr>
          <w:bCs/>
          <w:i/>
          <w:iCs/>
          <w:lang w:eastAsia="zh-CN"/>
        </w:rPr>
      </w:pPr>
      <w:r>
        <w:rPr>
          <w:b/>
          <w:bCs/>
          <w:i/>
          <w:iCs/>
          <w:lang w:eastAsia="zh-CN"/>
        </w:rPr>
        <w:t>Proposal 1:</w:t>
      </w:r>
      <w:r>
        <w:rPr>
          <w:rFonts w:hint="eastAsia"/>
          <w:b/>
          <w:bCs/>
          <w:i/>
          <w:iCs/>
          <w:lang w:eastAsia="zh-CN"/>
        </w:rPr>
        <w:t xml:space="preserve"> </w:t>
      </w:r>
      <w:r>
        <w:rPr>
          <w:rFonts w:hint="eastAsia"/>
          <w:bCs/>
          <w:i/>
          <w:iCs/>
          <w:lang w:eastAsia="zh-CN"/>
        </w:rPr>
        <w:t xml:space="preserve">A minimum SSB periodicity of 640ms is needed to provide 100% coverage ratio and </w:t>
      </w:r>
      <w:r>
        <w:rPr>
          <w:bCs/>
          <w:i/>
          <w:iCs/>
          <w:lang w:eastAsia="zh-CN"/>
        </w:rPr>
        <w:t>enable</w:t>
      </w:r>
      <w:r>
        <w:rPr>
          <w:rFonts w:hint="eastAsia"/>
          <w:bCs/>
          <w:i/>
          <w:iCs/>
          <w:lang w:eastAsia="zh-CN"/>
        </w:rPr>
        <w:t xml:space="preserve"> </w:t>
      </w:r>
      <w:r>
        <w:rPr>
          <w:bCs/>
          <w:i/>
          <w:iCs/>
          <w:lang w:eastAsia="zh-CN"/>
        </w:rPr>
        <w:t xml:space="preserve">the </w:t>
      </w:r>
      <w:r>
        <w:rPr>
          <w:rFonts w:hint="eastAsia"/>
          <w:bCs/>
          <w:i/>
          <w:iCs/>
          <w:lang w:eastAsia="zh-CN"/>
        </w:rPr>
        <w:t>RACH procedure and link budget issues</w:t>
      </w:r>
      <w:r>
        <w:rPr>
          <w:bCs/>
          <w:i/>
          <w:iCs/>
          <w:lang w:eastAsia="zh-CN"/>
        </w:rPr>
        <w:t xml:space="preserve"> with realistic assumption</w:t>
      </w:r>
      <w:r>
        <w:rPr>
          <w:rFonts w:hint="eastAsia"/>
          <w:bCs/>
          <w:i/>
          <w:iCs/>
          <w:lang w:eastAsia="zh-CN"/>
        </w:rPr>
        <w:t>.</w:t>
      </w:r>
    </w:p>
    <w:p w:rsidR="003F72F8" w:rsidRDefault="003F72F8" w:rsidP="003F72F8">
      <w:pPr>
        <w:spacing w:before="120" w:after="120" w:line="240" w:lineRule="auto"/>
        <w:ind w:left="0"/>
        <w:rPr>
          <w:rFonts w:eastAsia="宋体"/>
          <w:i/>
          <w:iCs/>
          <w:szCs w:val="20"/>
          <w:lang w:eastAsia="zh-CN"/>
        </w:rPr>
      </w:pPr>
      <w:r>
        <w:rPr>
          <w:rFonts w:eastAsia="宋体" w:hint="eastAsia"/>
          <w:b/>
          <w:bCs/>
          <w:i/>
          <w:iCs/>
          <w:szCs w:val="20"/>
          <w:lang w:eastAsia="zh-CN"/>
        </w:rPr>
        <w:t xml:space="preserve">Observation </w:t>
      </w:r>
      <w:r>
        <w:rPr>
          <w:rFonts w:eastAsia="宋体"/>
          <w:b/>
          <w:bCs/>
          <w:i/>
          <w:iCs/>
          <w:szCs w:val="20"/>
          <w:lang w:eastAsia="zh-CN"/>
        </w:rPr>
        <w:t>1</w:t>
      </w:r>
      <w:r>
        <w:rPr>
          <w:rFonts w:eastAsia="宋体" w:hint="eastAsia"/>
          <w:b/>
          <w:bCs/>
          <w:i/>
          <w:iCs/>
          <w:szCs w:val="20"/>
          <w:lang w:eastAsia="zh-CN"/>
        </w:rPr>
        <w:t xml:space="preserve">: </w:t>
      </w:r>
      <w:r>
        <w:rPr>
          <w:rFonts w:eastAsia="宋体" w:hint="eastAsia"/>
          <w:i/>
          <w:iCs/>
          <w:szCs w:val="20"/>
          <w:lang w:eastAsia="zh-CN"/>
        </w:rPr>
        <w:t xml:space="preserve">The DL common channel overhead with an extended 640 SSB periodicity for Set 1-1/2/3 ranges in [4.68%~31%] for one beam per cell case and [3.9%~25.83%] for 4 beam per cell case, respectively. </w:t>
      </w:r>
    </w:p>
    <w:p w:rsidR="00F61A40" w:rsidRDefault="00F61A40" w:rsidP="00F61A40">
      <w:pPr>
        <w:spacing w:beforeLines="50" w:before="120" w:afterLines="50" w:after="120" w:line="240" w:lineRule="auto"/>
        <w:ind w:left="0"/>
        <w:rPr>
          <w:bCs/>
          <w:i/>
          <w:iCs/>
          <w:lang w:eastAsia="zh-CN"/>
        </w:rPr>
      </w:pPr>
      <w:r>
        <w:rPr>
          <w:rFonts w:hint="eastAsia"/>
          <w:b/>
          <w:bCs/>
          <w:i/>
          <w:iCs/>
          <w:lang w:eastAsia="zh-CN"/>
        </w:rPr>
        <w:t xml:space="preserve">Proposal </w:t>
      </w:r>
      <w:r>
        <w:rPr>
          <w:b/>
          <w:bCs/>
          <w:i/>
          <w:iCs/>
          <w:lang w:eastAsia="zh-CN"/>
        </w:rPr>
        <w:t>2</w:t>
      </w:r>
      <w:r>
        <w:rPr>
          <w:rFonts w:hint="eastAsia"/>
          <w:b/>
          <w:bCs/>
          <w:i/>
          <w:iCs/>
          <w:lang w:eastAsia="zh-CN"/>
        </w:rPr>
        <w:t xml:space="preserve">: </w:t>
      </w:r>
      <w:r>
        <w:rPr>
          <w:rFonts w:hint="eastAsia"/>
          <w:bCs/>
          <w:i/>
          <w:iCs/>
          <w:lang w:eastAsia="zh-CN"/>
        </w:rPr>
        <w:t xml:space="preserve">SSB periodicity extension is </w:t>
      </w:r>
      <w:r>
        <w:rPr>
          <w:bCs/>
          <w:i/>
          <w:iCs/>
          <w:lang w:eastAsia="zh-CN"/>
        </w:rPr>
        <w:t>preferred</w:t>
      </w:r>
      <w:r>
        <w:rPr>
          <w:rFonts w:hint="eastAsia"/>
          <w:bCs/>
          <w:i/>
          <w:iCs/>
          <w:lang w:eastAsia="zh-CN"/>
        </w:rPr>
        <w:t xml:space="preserve"> to achieve a low DL common channel overhead.</w:t>
      </w:r>
    </w:p>
    <w:p w:rsidR="00B16F05" w:rsidRDefault="00B16F05" w:rsidP="00B16F05">
      <w:pPr>
        <w:ind w:left="0"/>
        <w:rPr>
          <w:bCs/>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bCs/>
          <w:i/>
          <w:iCs/>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rsidR="00B16F05" w:rsidRDefault="00B16F05" w:rsidP="00B16F05">
      <w:pPr>
        <w:spacing w:before="120" w:after="120" w:line="240" w:lineRule="auto"/>
        <w:ind w:left="0"/>
        <w:rPr>
          <w:bCs/>
          <w:i/>
          <w:iCs/>
          <w:lang w:eastAsia="zh-CN"/>
        </w:rPr>
      </w:pPr>
      <w:r>
        <w:rPr>
          <w:rFonts w:hint="eastAsia"/>
          <w:b/>
          <w:bCs/>
          <w:i/>
          <w:iCs/>
          <w:lang w:eastAsia="zh-CN"/>
        </w:rPr>
        <w:t xml:space="preserve">Observation </w:t>
      </w:r>
      <w:r>
        <w:rPr>
          <w:b/>
          <w:bCs/>
          <w:i/>
          <w:iCs/>
          <w:lang w:eastAsia="zh-CN"/>
        </w:rPr>
        <w:t>3</w:t>
      </w:r>
      <w:r>
        <w:rPr>
          <w:rFonts w:hint="eastAsia"/>
          <w:b/>
          <w:bCs/>
          <w:i/>
          <w:iCs/>
          <w:lang w:eastAsia="zh-CN"/>
        </w:rPr>
        <w:t>:</w:t>
      </w:r>
      <w:r>
        <w:rPr>
          <w:rFonts w:hint="eastAsia"/>
          <w:bCs/>
          <w:i/>
          <w:iCs/>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rsidR="00D35F9B" w:rsidRDefault="00D35F9B" w:rsidP="00D35F9B">
      <w:pPr>
        <w:spacing w:beforeLines="50" w:before="120" w:afterLines="50" w:after="120" w:line="240" w:lineRule="auto"/>
        <w:ind w:left="0"/>
        <w:rPr>
          <w:bCs/>
          <w:i/>
          <w:iCs/>
          <w:lang w:eastAsia="zh-CN"/>
        </w:rPr>
      </w:pPr>
      <w:r>
        <w:rPr>
          <w:b/>
          <w:i/>
          <w:szCs w:val="20"/>
        </w:rPr>
        <w:lastRenderedPageBreak/>
        <w:t xml:space="preserve">Proposal </w:t>
      </w:r>
      <w:r>
        <w:rPr>
          <w:rFonts w:eastAsia="宋体"/>
          <w:b/>
          <w:i/>
          <w:szCs w:val="20"/>
          <w:lang w:eastAsia="zh-CN"/>
        </w:rPr>
        <w:t>3</w:t>
      </w:r>
      <w:r>
        <w:rPr>
          <w:rFonts w:hint="eastAsia"/>
          <w:b/>
          <w:bCs/>
          <w:i/>
          <w:iCs/>
          <w:lang w:eastAsia="zh-CN"/>
        </w:rPr>
        <w:t>:</w:t>
      </w:r>
      <w:r>
        <w:rPr>
          <w:rFonts w:hint="eastAsia"/>
          <w:bCs/>
          <w:i/>
          <w:iCs/>
          <w:lang w:eastAsia="zh-CN"/>
        </w:rPr>
        <w:t xml:space="preserve"> If wide beam </w:t>
      </w:r>
      <w:r>
        <w:rPr>
          <w:bCs/>
          <w:i/>
          <w:iCs/>
          <w:lang w:eastAsia="zh-CN"/>
        </w:rPr>
        <w:t xml:space="preserve">is used, </w:t>
      </w:r>
      <w:r>
        <w:rPr>
          <w:rFonts w:hint="eastAsia"/>
          <w:bCs/>
          <w:i/>
          <w:iCs/>
          <w:lang w:eastAsia="zh-CN"/>
        </w:rPr>
        <w:t xml:space="preserve">extended SSB periodicity is still necessary since the </w:t>
      </w:r>
      <w:r>
        <w:rPr>
          <w:bCs/>
          <w:i/>
          <w:iCs/>
          <w:lang w:eastAsia="zh-CN"/>
        </w:rPr>
        <w:t xml:space="preserve">longer transmission/reception duration is required for </w:t>
      </w:r>
      <w:r>
        <w:rPr>
          <w:rFonts w:hint="eastAsia"/>
          <w:bCs/>
          <w:i/>
          <w:iCs/>
          <w:lang w:eastAsia="zh-CN"/>
        </w:rPr>
        <w:t>DL</w:t>
      </w:r>
      <w:r>
        <w:rPr>
          <w:bCs/>
          <w:i/>
          <w:iCs/>
          <w:lang w:eastAsia="zh-CN"/>
        </w:rPr>
        <w:t>/UL</w:t>
      </w:r>
      <w:r>
        <w:rPr>
          <w:rFonts w:hint="eastAsia"/>
          <w:bCs/>
          <w:i/>
          <w:iCs/>
          <w:lang w:eastAsia="zh-CN"/>
        </w:rPr>
        <w:t xml:space="preserve"> common channels transmission per wide beam </w:t>
      </w:r>
      <w:r>
        <w:rPr>
          <w:bCs/>
          <w:i/>
          <w:iCs/>
          <w:lang w:eastAsia="zh-CN"/>
        </w:rPr>
        <w:t>to compensate the link budget</w:t>
      </w:r>
      <w:r>
        <w:rPr>
          <w:rFonts w:hint="eastAsia"/>
          <w:bCs/>
          <w:i/>
          <w:iCs/>
          <w:lang w:eastAsia="zh-CN"/>
        </w:rPr>
        <w:t>.</w:t>
      </w:r>
    </w:p>
    <w:p w:rsidR="00F74D06" w:rsidRDefault="00F74D06" w:rsidP="00F74D06">
      <w:pPr>
        <w:spacing w:before="120" w:after="120" w:line="240" w:lineRule="auto"/>
        <w:ind w:left="0"/>
        <w:rPr>
          <w:rFonts w:eastAsia="宋体"/>
          <w:i/>
          <w:iCs/>
          <w:lang w:eastAsia="zh-CN"/>
        </w:rPr>
      </w:pPr>
      <w:r>
        <w:rPr>
          <w:b/>
          <w:i/>
          <w:szCs w:val="20"/>
        </w:rPr>
        <w:t xml:space="preserve">Proposal </w:t>
      </w:r>
      <w:r>
        <w:rPr>
          <w:rFonts w:eastAsia="宋体"/>
          <w:b/>
          <w:i/>
          <w:szCs w:val="20"/>
          <w:lang w:eastAsia="zh-CN"/>
        </w:rPr>
        <w:t>4</w:t>
      </w:r>
      <w:r>
        <w:rPr>
          <w:rFonts w:eastAsia="宋体" w:hint="eastAsia"/>
          <w:b/>
          <w:bCs/>
          <w:i/>
          <w:iCs/>
          <w:szCs w:val="20"/>
          <w:lang w:eastAsia="zh-CN"/>
        </w:rPr>
        <w:t xml:space="preserve">: </w:t>
      </w:r>
      <w:r>
        <w:rPr>
          <w:rFonts w:eastAsia="宋体" w:hint="eastAsia"/>
          <w:i/>
          <w:iCs/>
          <w:szCs w:val="20"/>
          <w:lang w:eastAsia="zh-CN"/>
        </w:rPr>
        <w:t>B</w:t>
      </w:r>
      <w:r>
        <w:rPr>
          <w:rFonts w:eastAsia="宋体"/>
          <w:i/>
          <w:iCs/>
          <w:szCs w:val="20"/>
          <w:lang w:eastAsia="zh-CN"/>
        </w:rPr>
        <w:t>ackward compatibility should not be considered for SSB extension.</w:t>
      </w:r>
    </w:p>
    <w:p w:rsidR="001B575A" w:rsidRDefault="001B575A" w:rsidP="001B575A">
      <w:pPr>
        <w:spacing w:beforeLines="50" w:before="120" w:afterLines="50" w:after="120" w:line="240" w:lineRule="auto"/>
        <w:ind w:left="0"/>
        <w:rPr>
          <w:i/>
          <w:iCs/>
          <w:lang w:eastAsia="zh-CN"/>
        </w:rPr>
      </w:pPr>
      <w:r>
        <w:rPr>
          <w:rFonts w:eastAsia="宋体" w:hint="eastAsia"/>
          <w:b/>
          <w:bCs/>
          <w:i/>
          <w:iCs/>
          <w:szCs w:val="20"/>
          <w:lang w:eastAsia="zh-CN"/>
        </w:rPr>
        <w:t xml:space="preserve">Observation </w:t>
      </w:r>
      <w:r>
        <w:rPr>
          <w:rFonts w:eastAsia="宋体"/>
          <w:b/>
          <w:bCs/>
          <w:i/>
          <w:iCs/>
          <w:szCs w:val="20"/>
          <w:lang w:eastAsia="zh-CN"/>
        </w:rPr>
        <w:t>4</w:t>
      </w:r>
      <w:r>
        <w:rPr>
          <w:rFonts w:eastAsia="宋体" w:hint="eastAsia"/>
          <w:b/>
          <w:bCs/>
          <w:i/>
          <w:iCs/>
          <w:szCs w:val="20"/>
          <w:lang w:eastAsia="zh-CN"/>
        </w:rPr>
        <w:t xml:space="preserve">: </w:t>
      </w:r>
      <w:r>
        <w:rPr>
          <w:rFonts w:hint="eastAsia"/>
          <w:i/>
          <w:iCs/>
          <w:lang w:eastAsia="zh-CN"/>
        </w:rPr>
        <w:t xml:space="preserve">The time/frequency drift impact on DL reception with extended SSB periodicity is small. </w:t>
      </w:r>
    </w:p>
    <w:p w:rsidR="001B575A" w:rsidRDefault="001B575A" w:rsidP="001B575A">
      <w:pPr>
        <w:spacing w:beforeLines="50" w:before="120" w:afterLines="50" w:after="120" w:line="240" w:lineRule="auto"/>
        <w:ind w:left="0"/>
        <w:rPr>
          <w:i/>
          <w:iCs/>
          <w:lang w:eastAsia="zh-CN"/>
        </w:rPr>
      </w:pPr>
      <w:r>
        <w:rPr>
          <w:rFonts w:eastAsia="宋体" w:hint="eastAsia"/>
          <w:b/>
          <w:bCs/>
          <w:i/>
          <w:iCs/>
          <w:szCs w:val="20"/>
          <w:lang w:eastAsia="zh-CN"/>
        </w:rPr>
        <w:t xml:space="preserve">Proposal </w:t>
      </w:r>
      <w:r>
        <w:rPr>
          <w:rFonts w:eastAsia="宋体"/>
          <w:b/>
          <w:bCs/>
          <w:i/>
          <w:iCs/>
          <w:szCs w:val="20"/>
          <w:lang w:eastAsia="zh-CN"/>
        </w:rPr>
        <w:t>5</w:t>
      </w:r>
      <w:r>
        <w:rPr>
          <w:rFonts w:eastAsia="宋体" w:hint="eastAsia"/>
          <w:b/>
          <w:bCs/>
          <w:i/>
          <w:iCs/>
          <w:szCs w:val="20"/>
          <w:lang w:eastAsia="zh-CN"/>
        </w:rPr>
        <w:t xml:space="preserve">: </w:t>
      </w:r>
      <w:r>
        <w:rPr>
          <w:rFonts w:hint="eastAsia"/>
          <w:i/>
          <w:iCs/>
          <w:lang w:eastAsia="zh-CN"/>
        </w:rPr>
        <w:t>TRS can be used to facilitate more accurate frequency and time tracking.</w:t>
      </w:r>
    </w:p>
    <w:p w:rsidR="00481A34" w:rsidRDefault="00481A34" w:rsidP="00481A34">
      <w:pPr>
        <w:ind w:left="0"/>
        <w:rPr>
          <w:rFonts w:eastAsia="宋体"/>
          <w:bCs/>
          <w:i/>
          <w:iCs/>
          <w:szCs w:val="20"/>
          <w:lang w:eastAsia="zh-CN"/>
        </w:rPr>
      </w:pPr>
      <w:r>
        <w:rPr>
          <w:rFonts w:eastAsia="Batang"/>
          <w:b/>
          <w:i/>
          <w:iCs/>
          <w:szCs w:val="20"/>
          <w:lang w:eastAsia="ko-KR"/>
        </w:rPr>
        <w:t xml:space="preserve">Observation </w:t>
      </w:r>
      <w:r>
        <w:rPr>
          <w:rFonts w:eastAsia="宋体"/>
          <w:b/>
          <w:i/>
          <w:iCs/>
          <w:szCs w:val="20"/>
          <w:lang w:eastAsia="zh-CN"/>
        </w:rPr>
        <w:t>5</w:t>
      </w:r>
      <w:r>
        <w:rPr>
          <w:rFonts w:eastAsia="Batang"/>
          <w:bCs/>
          <w:i/>
          <w:iCs/>
          <w:szCs w:val="20"/>
          <w:lang w:eastAsia="ko-KR"/>
        </w:rPr>
        <w:t xml:space="preserve">: </w:t>
      </w:r>
      <w:r>
        <w:rPr>
          <w:rFonts w:eastAsia="宋体" w:hint="eastAsia"/>
          <w:bCs/>
          <w:i/>
          <w:iCs/>
          <w:szCs w:val="20"/>
          <w:lang w:eastAsia="zh-CN"/>
        </w:rPr>
        <w:t xml:space="preserve">SSB detection can be sped up at the UE side by using retained information, when new satellites come into coverage. </w:t>
      </w:r>
    </w:p>
    <w:p w:rsidR="00DA69A0" w:rsidRDefault="00DA69A0" w:rsidP="00DA69A0">
      <w:pPr>
        <w:spacing w:beforeLines="50" w:before="120" w:afterLines="50" w:after="120" w:line="240" w:lineRule="auto"/>
        <w:ind w:left="0"/>
        <w:rPr>
          <w:rFonts w:eastAsiaTheme="minorEastAsia"/>
          <w:bCs/>
          <w:i/>
          <w:iCs/>
          <w:lang w:eastAsia="zh-CN"/>
        </w:rPr>
      </w:pPr>
      <w:r>
        <w:rPr>
          <w:rFonts w:hint="eastAsia"/>
          <w:b/>
          <w:bCs/>
          <w:i/>
          <w:iCs/>
          <w:lang w:eastAsia="zh-CN"/>
        </w:rPr>
        <w:t xml:space="preserve">Proposal </w:t>
      </w:r>
      <w:r>
        <w:rPr>
          <w:b/>
          <w:bCs/>
          <w:i/>
          <w:iCs/>
          <w:lang w:eastAsia="zh-CN"/>
        </w:rPr>
        <w:t>6</w:t>
      </w:r>
      <w:r>
        <w:rPr>
          <w:rFonts w:hint="eastAsia"/>
          <w:b/>
          <w:bCs/>
          <w:i/>
          <w:iCs/>
          <w:lang w:eastAsia="zh-CN"/>
        </w:rPr>
        <w:t xml:space="preserve">: </w:t>
      </w:r>
      <w:r>
        <w:rPr>
          <w:bCs/>
          <w:i/>
          <w:iCs/>
          <w:lang w:eastAsia="zh-CN"/>
        </w:rPr>
        <w:t xml:space="preserve">The required SNR for SSB detection can be considered as the reference for link level enhancement of other physical channels. </w:t>
      </w:r>
    </w:p>
    <w:p w:rsidR="00DA69A0" w:rsidRDefault="00DA69A0" w:rsidP="00DA69A0">
      <w:pPr>
        <w:spacing w:before="120" w:after="120" w:line="240" w:lineRule="auto"/>
        <w:ind w:left="0"/>
        <w:rPr>
          <w:rFonts w:eastAsia="宋体"/>
          <w:bCs/>
          <w:i/>
          <w:iCs/>
          <w:lang w:eastAsia="zh-CN"/>
        </w:rPr>
      </w:pPr>
      <w:r>
        <w:rPr>
          <w:rFonts w:eastAsia="宋体" w:hint="eastAsia"/>
          <w:b/>
          <w:bCs/>
          <w:i/>
          <w:iCs/>
          <w:lang w:eastAsia="zh-CN"/>
        </w:rPr>
        <w:t xml:space="preserve">Observation </w:t>
      </w:r>
      <w:r>
        <w:rPr>
          <w:rFonts w:eastAsia="宋体"/>
          <w:b/>
          <w:bCs/>
          <w:i/>
          <w:iCs/>
          <w:lang w:eastAsia="zh-CN"/>
        </w:rPr>
        <w:t>6</w:t>
      </w:r>
      <w:r>
        <w:rPr>
          <w:rFonts w:eastAsia="宋体" w:hint="eastAsia"/>
          <w:b/>
          <w:bCs/>
          <w:i/>
          <w:iCs/>
          <w:lang w:eastAsia="zh-CN"/>
        </w:rPr>
        <w:t>:</w:t>
      </w:r>
      <w:r>
        <w:rPr>
          <w:rFonts w:eastAsia="宋体"/>
          <w:b/>
          <w:bCs/>
          <w:i/>
          <w:iCs/>
          <w:lang w:eastAsia="zh-CN"/>
        </w:rPr>
        <w:t xml:space="preserve"> </w:t>
      </w:r>
      <w:r>
        <w:rPr>
          <w:rFonts w:eastAsia="宋体"/>
          <w:bCs/>
          <w:i/>
          <w:iCs/>
          <w:lang w:eastAsia="zh-CN"/>
        </w:rPr>
        <w:t>For PSS detection, large frequency offset and timing drift should be considered since no compensation can be performed in initial DL synchronization.</w:t>
      </w:r>
    </w:p>
    <w:p w:rsidR="00DA69A0" w:rsidRDefault="00DA69A0" w:rsidP="00DA69A0">
      <w:pPr>
        <w:spacing w:before="120" w:after="120" w:line="240" w:lineRule="auto"/>
        <w:ind w:left="0"/>
        <w:rPr>
          <w:rFonts w:eastAsia="宋体"/>
          <w:bCs/>
          <w:i/>
          <w:iCs/>
          <w:lang w:eastAsia="zh-CN"/>
        </w:rPr>
      </w:pPr>
      <w:r>
        <w:rPr>
          <w:rFonts w:eastAsia="宋体" w:hint="eastAsia"/>
          <w:b/>
          <w:bCs/>
          <w:i/>
          <w:iCs/>
          <w:lang w:eastAsia="zh-CN"/>
        </w:rPr>
        <w:t xml:space="preserve">Observation </w:t>
      </w:r>
      <w:r>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For PSS detection, the required SNR for single-shot SSB detection is -3.6 dB, which shows a</w:t>
      </w:r>
      <w:r>
        <w:rPr>
          <w:rFonts w:eastAsia="宋体" w:hint="eastAsia"/>
          <w:bCs/>
          <w:i/>
          <w:iCs/>
          <w:lang w:eastAsia="zh-CN"/>
        </w:rPr>
        <w:t xml:space="preserve">n SNR margin </w:t>
      </w:r>
      <w:r>
        <w:rPr>
          <w:rFonts w:eastAsia="宋体"/>
          <w:bCs/>
          <w:i/>
          <w:iCs/>
          <w:lang w:eastAsia="zh-CN"/>
        </w:rPr>
        <w:t>of 1.7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 Even with 4-SSB combination, the required SNR is around -5.9 dB, which is still higher than CNR for Set</w:t>
      </w:r>
      <w:r>
        <w:rPr>
          <w:rFonts w:eastAsia="宋体" w:hint="eastAsia"/>
          <w:bCs/>
          <w:i/>
          <w:iCs/>
          <w:lang w:eastAsia="zh-CN"/>
        </w:rPr>
        <w:t xml:space="preserve"> 1-3</w:t>
      </w:r>
      <w:r>
        <w:rPr>
          <w:rFonts w:eastAsia="宋体"/>
          <w:bCs/>
          <w:i/>
          <w:iCs/>
          <w:lang w:eastAsia="zh-CN"/>
        </w:rPr>
        <w:t>.</w:t>
      </w:r>
    </w:p>
    <w:p w:rsidR="00DA69A0" w:rsidRDefault="00DA69A0" w:rsidP="00DA69A0">
      <w:pPr>
        <w:spacing w:before="120" w:after="120" w:line="240" w:lineRule="auto"/>
        <w:ind w:left="0"/>
        <w:rPr>
          <w:rFonts w:eastAsia="宋体"/>
          <w:bCs/>
          <w:i/>
          <w:iCs/>
          <w:lang w:eastAsia="zh-CN"/>
        </w:rPr>
      </w:pPr>
      <w:r>
        <w:rPr>
          <w:rFonts w:eastAsia="宋体" w:hint="eastAsia"/>
          <w:b/>
          <w:bCs/>
          <w:i/>
          <w:iCs/>
          <w:lang w:eastAsia="zh-CN"/>
        </w:rPr>
        <w:t xml:space="preserve">Observation </w:t>
      </w:r>
      <w:r>
        <w:rPr>
          <w:rFonts w:eastAsia="宋体"/>
          <w:b/>
          <w:bCs/>
          <w:i/>
          <w:iCs/>
          <w:lang w:eastAsia="zh-CN"/>
        </w:rPr>
        <w:t>8</w:t>
      </w:r>
      <w:r>
        <w:rPr>
          <w:rFonts w:eastAsia="宋体" w:hint="eastAsia"/>
          <w:b/>
          <w:bCs/>
          <w:i/>
          <w:iCs/>
          <w:lang w:eastAsia="zh-CN"/>
        </w:rPr>
        <w:t>:</w:t>
      </w:r>
      <w:r>
        <w:rPr>
          <w:rFonts w:eastAsia="宋体"/>
          <w:b/>
          <w:bCs/>
          <w:i/>
          <w:iCs/>
          <w:lang w:eastAsia="zh-CN"/>
        </w:rPr>
        <w:t xml:space="preserve"> </w:t>
      </w:r>
      <w:r>
        <w:rPr>
          <w:rFonts w:eastAsia="宋体"/>
          <w:bCs/>
          <w:i/>
          <w:iCs/>
          <w:lang w:eastAsia="zh-CN"/>
        </w:rPr>
        <w:t>For PBCH detection, the required SNR for single-shot SSB detection is -7.2 dB, which shows a</w:t>
      </w:r>
      <w:r>
        <w:rPr>
          <w:rFonts w:eastAsia="宋体" w:hint="eastAsia"/>
          <w:bCs/>
          <w:i/>
          <w:iCs/>
          <w:lang w:eastAsia="zh-CN"/>
        </w:rPr>
        <w:t xml:space="preserve">n SNR margin </w:t>
      </w:r>
      <w:r>
        <w:rPr>
          <w:rFonts w:eastAsia="宋体"/>
          <w:bCs/>
          <w:i/>
          <w:iCs/>
          <w:lang w:eastAsia="zh-CN"/>
        </w:rPr>
        <w:t>of 5.3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w:t>
      </w:r>
    </w:p>
    <w:p w:rsidR="00DA69A0" w:rsidRDefault="00DA69A0" w:rsidP="00DA69A0">
      <w:pPr>
        <w:spacing w:before="120" w:after="120" w:line="240" w:lineRule="auto"/>
        <w:ind w:left="0"/>
        <w:rPr>
          <w:rFonts w:eastAsia="宋体"/>
          <w:bCs/>
          <w:i/>
          <w:iCs/>
          <w:lang w:eastAsia="zh-CN"/>
        </w:rPr>
      </w:pPr>
      <w:r>
        <w:rPr>
          <w:rFonts w:eastAsia="宋体" w:hint="eastAsia"/>
          <w:b/>
          <w:bCs/>
          <w:i/>
          <w:iCs/>
          <w:lang w:eastAsia="zh-CN"/>
        </w:rPr>
        <w:t xml:space="preserve">Observation </w:t>
      </w:r>
      <w:r>
        <w:rPr>
          <w:rFonts w:eastAsia="宋体"/>
          <w:b/>
          <w:bCs/>
          <w:i/>
          <w:iCs/>
          <w:lang w:eastAsia="zh-CN"/>
        </w:rPr>
        <w:t>9</w:t>
      </w:r>
      <w:r>
        <w:rPr>
          <w:rFonts w:eastAsia="宋体" w:hint="eastAsia"/>
          <w:b/>
          <w:bCs/>
          <w:i/>
          <w:iCs/>
          <w:lang w:eastAsia="zh-CN"/>
        </w:rPr>
        <w:t>:</w:t>
      </w:r>
      <w:r>
        <w:rPr>
          <w:rFonts w:eastAsia="宋体"/>
          <w:b/>
          <w:bCs/>
          <w:i/>
          <w:iCs/>
          <w:lang w:eastAsia="zh-CN"/>
        </w:rPr>
        <w:t xml:space="preserve"> </w:t>
      </w:r>
      <w:r>
        <w:rPr>
          <w:rFonts w:eastAsia="宋体"/>
          <w:bCs/>
          <w:i/>
          <w:iCs/>
          <w:lang w:eastAsia="zh-CN"/>
        </w:rPr>
        <w:t>For PBCH detection, with 4-SSB combination, the required SNR is around -13.2 dB, which is lower than CNR for Set</w:t>
      </w:r>
      <w:r>
        <w:rPr>
          <w:rFonts w:eastAsia="宋体" w:hint="eastAsia"/>
          <w:bCs/>
          <w:i/>
          <w:iCs/>
          <w:lang w:eastAsia="zh-CN"/>
        </w:rPr>
        <w:t xml:space="preserve"> 1-3</w:t>
      </w:r>
      <w:r>
        <w:rPr>
          <w:rFonts w:eastAsia="宋体"/>
          <w:bCs/>
          <w:i/>
          <w:iCs/>
          <w:lang w:eastAsia="zh-CN"/>
        </w:rPr>
        <w:t>. However, the required SNR for PSS detection, which is -5.9 dB, will be the bottleneck for SSB detection.</w:t>
      </w:r>
    </w:p>
    <w:p w:rsidR="00DA69A0" w:rsidRDefault="00DA69A0" w:rsidP="00DA69A0">
      <w:pPr>
        <w:spacing w:beforeLines="50" w:before="120" w:afterLines="50" w:after="120" w:line="240" w:lineRule="auto"/>
        <w:ind w:left="0"/>
        <w:rPr>
          <w:rFonts w:eastAsiaTheme="minorEastAsia"/>
          <w:bCs/>
          <w:i/>
          <w:iCs/>
          <w:lang w:eastAsia="zh-CN"/>
        </w:rPr>
      </w:pPr>
      <w:r>
        <w:rPr>
          <w:rFonts w:hint="eastAsia"/>
          <w:b/>
          <w:bCs/>
          <w:i/>
          <w:iCs/>
          <w:lang w:eastAsia="zh-CN"/>
        </w:rPr>
        <w:t xml:space="preserve">Proposal </w:t>
      </w:r>
      <w:r>
        <w:rPr>
          <w:b/>
          <w:bCs/>
          <w:i/>
          <w:iCs/>
          <w:lang w:eastAsia="zh-CN"/>
        </w:rPr>
        <w:t>7</w:t>
      </w:r>
      <w:r>
        <w:rPr>
          <w:rFonts w:hint="eastAsia"/>
          <w:b/>
          <w:bCs/>
          <w:i/>
          <w:iCs/>
          <w:lang w:eastAsia="zh-CN"/>
        </w:rPr>
        <w:t xml:space="preserve">: </w:t>
      </w:r>
      <w:r>
        <w:rPr>
          <w:bCs/>
          <w:i/>
          <w:iCs/>
          <w:lang w:eastAsia="zh-CN"/>
        </w:rPr>
        <w:t>The required SNR for SSB detection is larger than the CNR for Set</w:t>
      </w:r>
      <w:r>
        <w:rPr>
          <w:rFonts w:hint="eastAsia"/>
          <w:bCs/>
          <w:i/>
          <w:iCs/>
          <w:lang w:eastAsia="zh-CN"/>
        </w:rPr>
        <w:t xml:space="preserve"> 1-3</w:t>
      </w:r>
      <w:r>
        <w:rPr>
          <w:bCs/>
          <w:i/>
          <w:iCs/>
          <w:lang w:eastAsia="zh-CN"/>
        </w:rPr>
        <w:t xml:space="preserve"> even with 4-SSB combination, i.e., CNR for LEO-600 Set</w:t>
      </w:r>
      <w:r>
        <w:rPr>
          <w:rFonts w:hint="eastAsia"/>
          <w:bCs/>
          <w:i/>
          <w:iCs/>
          <w:lang w:eastAsia="zh-CN"/>
        </w:rPr>
        <w:t xml:space="preserve"> 1-3</w:t>
      </w:r>
      <w:r>
        <w:rPr>
          <w:bCs/>
          <w:i/>
          <w:iCs/>
          <w:lang w:eastAsia="zh-CN"/>
        </w:rPr>
        <w:t xml:space="preserve"> seems not </w:t>
      </w:r>
      <w:r w:rsidR="00E37820">
        <w:rPr>
          <w:bCs/>
          <w:i/>
          <w:iCs/>
          <w:lang w:eastAsia="zh-CN"/>
        </w:rPr>
        <w:t>an</w:t>
      </w:r>
      <w:r>
        <w:rPr>
          <w:bCs/>
          <w:i/>
          <w:iCs/>
          <w:lang w:eastAsia="zh-CN"/>
        </w:rPr>
        <w:t xml:space="preserve"> achievable target for link level enhancement. </w:t>
      </w:r>
    </w:p>
    <w:p w:rsidR="00E37820" w:rsidRDefault="00E37820" w:rsidP="00E37820">
      <w:pPr>
        <w:spacing w:before="120" w:after="120"/>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10</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PDCCH is about -6.8 dB with single repetition, which shows a</w:t>
      </w:r>
      <w:r>
        <w:rPr>
          <w:rFonts w:eastAsia="宋体" w:hint="eastAsia"/>
          <w:bCs/>
          <w:i/>
          <w:iCs/>
          <w:lang w:eastAsia="zh-CN"/>
        </w:rPr>
        <w:t xml:space="preserve">n SNR margin </w:t>
      </w:r>
      <w:r>
        <w:rPr>
          <w:rFonts w:eastAsia="宋体"/>
          <w:bCs/>
          <w:i/>
          <w:iCs/>
          <w:lang w:eastAsia="zh-CN"/>
        </w:rPr>
        <w:t>of 4.9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3.2 dB with respect to 1-SSB detection, 0.9 dB with respect to 4-SSB detection.</w:t>
      </w:r>
    </w:p>
    <w:p w:rsidR="00E37820" w:rsidRDefault="00E37820" w:rsidP="00E37820">
      <w:pPr>
        <w:spacing w:before="120" w:after="120"/>
        <w:ind w:left="0"/>
        <w:rPr>
          <w:rFonts w:eastAsia="宋体"/>
          <w:b/>
          <w:bCs/>
          <w:i/>
          <w:iCs/>
          <w:lang w:eastAsia="zh-CN"/>
        </w:rPr>
      </w:pPr>
      <w:r>
        <w:rPr>
          <w:rFonts w:eastAsia="宋体"/>
          <w:b/>
          <w:bCs/>
          <w:i/>
          <w:iCs/>
          <w:lang w:eastAsia="zh-CN"/>
        </w:rPr>
        <w:t>Proposal 8</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PDCCH is not needed. </w:t>
      </w:r>
    </w:p>
    <w:p w:rsidR="00E37820" w:rsidRDefault="00E37820" w:rsidP="00E37820">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11</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Msg2 PDSCH is about -11.2 dB, which shows an SNR margin of 9.3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7.6 dB with respect to 1-SSB detection, 5.3 dB with respect to 4-SSB detection.</w:t>
      </w:r>
    </w:p>
    <w:p w:rsidR="00E37820" w:rsidRDefault="00E37820" w:rsidP="00E37820">
      <w:pPr>
        <w:spacing w:before="120" w:after="120" w:line="240" w:lineRule="auto"/>
        <w:ind w:left="0"/>
        <w:rPr>
          <w:rFonts w:eastAsia="宋体"/>
          <w:b/>
          <w:bCs/>
          <w:i/>
          <w:iCs/>
          <w:lang w:eastAsia="zh-CN"/>
        </w:rPr>
      </w:pPr>
      <w:r>
        <w:rPr>
          <w:rFonts w:eastAsia="宋体"/>
          <w:b/>
          <w:bCs/>
          <w:i/>
          <w:iCs/>
          <w:lang w:eastAsia="zh-CN"/>
        </w:rPr>
        <w:t>Proposal 9</w:t>
      </w:r>
      <w:r>
        <w:rPr>
          <w:rFonts w:eastAsia="宋体" w:hint="eastAsia"/>
          <w:b/>
          <w:bCs/>
          <w:i/>
          <w:iCs/>
          <w:lang w:eastAsia="zh-CN"/>
        </w:rPr>
        <w:t>:</w:t>
      </w:r>
      <w:r>
        <w:rPr>
          <w:rFonts w:eastAsia="宋体"/>
          <w:b/>
          <w:bCs/>
          <w:i/>
          <w:iCs/>
          <w:lang w:eastAsia="zh-CN"/>
        </w:rPr>
        <w:t xml:space="preserve"> </w:t>
      </w:r>
      <w:r>
        <w:rPr>
          <w:rFonts w:eastAsia="宋体"/>
          <w:bCs/>
          <w:i/>
          <w:iCs/>
          <w:lang w:eastAsia="zh-CN"/>
        </w:rPr>
        <w:t>Link level enhancement on Msg2 PDSCH is not needed.</w:t>
      </w:r>
    </w:p>
    <w:p w:rsidR="00AD53B7" w:rsidRDefault="00AD53B7" w:rsidP="00AD53B7">
      <w:pPr>
        <w:spacing w:before="120" w:after="120" w:line="240" w:lineRule="auto"/>
        <w:ind w:left="0"/>
        <w:rPr>
          <w:rFonts w:eastAsia="宋体"/>
          <w:b/>
          <w:bCs/>
          <w:i/>
          <w:iCs/>
          <w:lang w:eastAsia="zh-CN"/>
        </w:rPr>
      </w:pPr>
      <w:r>
        <w:rPr>
          <w:rFonts w:eastAsia="宋体" w:hint="eastAsia"/>
          <w:b/>
          <w:bCs/>
          <w:i/>
          <w:iCs/>
          <w:lang w:eastAsia="zh-CN"/>
        </w:rPr>
        <w:t>Observation 1</w:t>
      </w:r>
      <w:r>
        <w:rPr>
          <w:rFonts w:eastAsia="宋体"/>
          <w:b/>
          <w:bCs/>
          <w:i/>
          <w:iCs/>
          <w:lang w:eastAsia="zh-CN"/>
        </w:rPr>
        <w:t>2</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Msg4 PDSCH is about -4.5 dB, which shows an SNR margin of 2.6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0.9 dB with respect to 1-SSB detection, -1.4 dB with respect to 4-SSB detection.</w:t>
      </w:r>
    </w:p>
    <w:p w:rsidR="00AD53B7" w:rsidRDefault="00AD53B7" w:rsidP="00AD53B7">
      <w:pPr>
        <w:spacing w:before="120" w:after="120"/>
        <w:ind w:left="0"/>
        <w:rPr>
          <w:rFonts w:eastAsia="宋体"/>
          <w:b/>
          <w:bCs/>
          <w:i/>
          <w:iCs/>
          <w:lang w:eastAsia="zh-CN"/>
        </w:rPr>
      </w:pPr>
      <w:r>
        <w:rPr>
          <w:rFonts w:eastAsia="宋体"/>
          <w:b/>
          <w:bCs/>
          <w:i/>
          <w:iCs/>
          <w:lang w:eastAsia="zh-CN"/>
        </w:rPr>
        <w:t>Proposal 10</w:t>
      </w:r>
      <w:r>
        <w:rPr>
          <w:rFonts w:eastAsia="宋体" w:hint="eastAsia"/>
          <w:b/>
          <w:bCs/>
          <w:i/>
          <w:iCs/>
          <w:lang w:eastAsia="zh-CN"/>
        </w:rPr>
        <w:t>:</w:t>
      </w:r>
      <w:r>
        <w:rPr>
          <w:rFonts w:eastAsia="宋体"/>
          <w:b/>
          <w:bCs/>
          <w:i/>
          <w:iCs/>
          <w:lang w:eastAsia="zh-CN"/>
        </w:rPr>
        <w:t xml:space="preserve"> </w:t>
      </w:r>
      <w:r>
        <w:rPr>
          <w:rFonts w:eastAsia="宋体"/>
          <w:bCs/>
          <w:i/>
          <w:iCs/>
          <w:lang w:eastAsia="zh-CN"/>
        </w:rPr>
        <w:t>Link level enhancement may be needed if the required SNR of 4-SSB detection is considered as target. Msg4 repetition can be considered for enhancement.</w:t>
      </w:r>
    </w:p>
    <w:p w:rsidR="00AD53B7" w:rsidRDefault="00AD53B7" w:rsidP="00AD53B7">
      <w:pPr>
        <w:spacing w:before="120" w:after="120" w:line="240" w:lineRule="auto"/>
        <w:ind w:left="0"/>
        <w:rPr>
          <w:rFonts w:eastAsia="宋体"/>
          <w:bCs/>
          <w:i/>
          <w:iCs/>
          <w:lang w:eastAsia="zh-CN"/>
        </w:rPr>
      </w:pPr>
      <w:r>
        <w:rPr>
          <w:rFonts w:eastAsia="宋体" w:hint="eastAsia"/>
          <w:b/>
          <w:bCs/>
          <w:i/>
          <w:iCs/>
          <w:lang w:eastAsia="zh-CN"/>
        </w:rPr>
        <w:t xml:space="preserve">Observation </w:t>
      </w:r>
      <w:r>
        <w:rPr>
          <w:rFonts w:eastAsia="宋体"/>
          <w:b/>
          <w:bCs/>
          <w:i/>
          <w:iCs/>
          <w:lang w:eastAsia="zh-CN"/>
        </w:rPr>
        <w:t>13</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SIB1 is about -5.6 for option 1/2, which shows an SNR margin of 3.7/1.5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2.0/-0.2 dB with respect to 1-SSB detection, -0.3/-2.5 dB with respect to 4-SSB detection.</w:t>
      </w:r>
    </w:p>
    <w:p w:rsidR="00AD53B7" w:rsidRDefault="00AD53B7" w:rsidP="00AD53B7">
      <w:pPr>
        <w:spacing w:before="120" w:after="120"/>
        <w:ind w:left="0"/>
        <w:rPr>
          <w:rFonts w:eastAsia="宋体"/>
          <w:b/>
          <w:bCs/>
          <w:i/>
          <w:iCs/>
          <w:lang w:eastAsia="zh-CN"/>
        </w:rPr>
      </w:pPr>
      <w:r>
        <w:rPr>
          <w:rFonts w:eastAsia="宋体"/>
          <w:b/>
          <w:bCs/>
          <w:i/>
          <w:iCs/>
          <w:lang w:eastAsia="zh-CN"/>
        </w:rPr>
        <w:t>Proposal 11</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SIB1 </w:t>
      </w:r>
      <w:r w:rsidR="00BE2079">
        <w:rPr>
          <w:rFonts w:eastAsia="宋体"/>
          <w:bCs/>
          <w:i/>
          <w:iCs/>
          <w:lang w:eastAsia="zh-CN"/>
        </w:rPr>
        <w:t xml:space="preserve">may </w:t>
      </w:r>
      <w:r>
        <w:rPr>
          <w:rFonts w:eastAsia="宋体"/>
          <w:bCs/>
          <w:i/>
          <w:iCs/>
          <w:lang w:eastAsia="zh-CN"/>
        </w:rPr>
        <w:t>not</w:t>
      </w:r>
      <w:r w:rsidR="00BE2079">
        <w:rPr>
          <w:rFonts w:eastAsia="宋体"/>
          <w:bCs/>
          <w:i/>
          <w:iCs/>
          <w:lang w:eastAsia="zh-CN"/>
        </w:rPr>
        <w:t xml:space="preserve"> be</w:t>
      </w:r>
      <w:r>
        <w:rPr>
          <w:rFonts w:eastAsia="宋体"/>
          <w:bCs/>
          <w:i/>
          <w:iCs/>
          <w:lang w:eastAsia="zh-CN"/>
        </w:rPr>
        <w:t xml:space="preserve"> needed considering that the required SNR for option 1 is similar to the required SNR for </w:t>
      </w:r>
      <w:r w:rsidR="00BE2079">
        <w:rPr>
          <w:rFonts w:eastAsia="宋体"/>
          <w:bCs/>
          <w:i/>
          <w:iCs/>
          <w:lang w:eastAsia="zh-CN"/>
        </w:rPr>
        <w:t>4-</w:t>
      </w:r>
      <w:r>
        <w:rPr>
          <w:rFonts w:eastAsia="宋体"/>
          <w:bCs/>
          <w:i/>
          <w:iCs/>
          <w:lang w:eastAsia="zh-CN"/>
        </w:rPr>
        <w:t>SSB</w:t>
      </w:r>
      <w:r w:rsidR="00BE2079">
        <w:rPr>
          <w:rFonts w:eastAsia="宋体"/>
          <w:bCs/>
          <w:i/>
          <w:iCs/>
          <w:lang w:eastAsia="zh-CN"/>
        </w:rPr>
        <w:t xml:space="preserve"> detection</w:t>
      </w:r>
      <w:r>
        <w:rPr>
          <w:rFonts w:eastAsia="宋体"/>
          <w:bCs/>
          <w:i/>
          <w:iCs/>
          <w:lang w:eastAsia="zh-CN"/>
        </w:rPr>
        <w:t xml:space="preserve"> and much lower than the CNR for set 1-1 and set 1-2. </w:t>
      </w:r>
    </w:p>
    <w:p w:rsidR="00AD53B7" w:rsidRDefault="00AD53B7" w:rsidP="00AD53B7">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14</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The required SNR for </w:t>
      </w:r>
      <w:r>
        <w:rPr>
          <w:rFonts w:eastAsia="宋体" w:hint="eastAsia"/>
          <w:bCs/>
          <w:i/>
          <w:iCs/>
          <w:lang w:eastAsia="zh-CN"/>
        </w:rPr>
        <w:t>SIB</w:t>
      </w:r>
      <w:r>
        <w:rPr>
          <w:rFonts w:eastAsia="宋体"/>
          <w:bCs/>
          <w:i/>
          <w:iCs/>
          <w:lang w:eastAsia="zh-CN"/>
        </w:rPr>
        <w:t>19 is about -6.5 dB, which shows an SNR margin of 4.6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2.9 dB with respect to 1-SSB detection, 0.6 dB with respect to 4-SSB detection.</w:t>
      </w:r>
    </w:p>
    <w:p w:rsidR="00AD53B7" w:rsidRDefault="00AD53B7" w:rsidP="00AD53B7">
      <w:pPr>
        <w:spacing w:before="120" w:after="120"/>
        <w:ind w:left="0"/>
        <w:rPr>
          <w:rFonts w:eastAsia="宋体"/>
          <w:b/>
          <w:bCs/>
          <w:i/>
          <w:iCs/>
          <w:lang w:eastAsia="zh-CN"/>
        </w:rPr>
      </w:pPr>
      <w:r>
        <w:rPr>
          <w:rFonts w:eastAsia="宋体"/>
          <w:b/>
          <w:bCs/>
          <w:i/>
          <w:iCs/>
          <w:lang w:eastAsia="zh-CN"/>
        </w:rPr>
        <w:t>Proposal 12</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w:t>
      </w:r>
      <w:r>
        <w:rPr>
          <w:rFonts w:eastAsia="宋体" w:hint="eastAsia"/>
          <w:bCs/>
          <w:i/>
          <w:iCs/>
          <w:lang w:eastAsia="zh-CN"/>
        </w:rPr>
        <w:t>SIB</w:t>
      </w:r>
      <w:r>
        <w:rPr>
          <w:rFonts w:eastAsia="宋体"/>
          <w:bCs/>
          <w:i/>
          <w:iCs/>
          <w:lang w:eastAsia="zh-CN"/>
        </w:rPr>
        <w:t xml:space="preserve">19 is not needed. </w:t>
      </w:r>
    </w:p>
    <w:p w:rsidR="00AD53B7" w:rsidRDefault="00AD53B7" w:rsidP="00AD53B7">
      <w:pPr>
        <w:spacing w:before="120" w:after="120" w:line="240" w:lineRule="auto"/>
        <w:ind w:left="0"/>
        <w:rPr>
          <w:rFonts w:eastAsia="宋体"/>
          <w:b/>
          <w:bCs/>
          <w:i/>
          <w:iCs/>
          <w:lang w:eastAsia="zh-CN"/>
        </w:rPr>
      </w:pPr>
      <w:r>
        <w:rPr>
          <w:rFonts w:eastAsia="宋体" w:hint="eastAsia"/>
          <w:b/>
          <w:bCs/>
          <w:i/>
          <w:iCs/>
          <w:lang w:eastAsia="zh-CN"/>
        </w:rPr>
        <w:lastRenderedPageBreak/>
        <w:t xml:space="preserve">Observation </w:t>
      </w:r>
      <w:r>
        <w:rPr>
          <w:rFonts w:eastAsia="宋体"/>
          <w:b/>
          <w:bCs/>
          <w:i/>
          <w:iCs/>
          <w:lang w:eastAsia="zh-CN"/>
        </w:rPr>
        <w:t>15</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PDSCH of VoIP with 1 repetition is about -8.4 dB, which shows an SNR margin of 6.5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4.8 dB with respect to 1-SSB detection, 2.5 dB with respect to 4-SSB detection.</w:t>
      </w:r>
    </w:p>
    <w:p w:rsidR="00AD53B7" w:rsidRDefault="00AD53B7" w:rsidP="00AD53B7">
      <w:pPr>
        <w:spacing w:before="120" w:after="120"/>
        <w:ind w:left="0"/>
        <w:rPr>
          <w:rFonts w:eastAsia="宋体"/>
          <w:b/>
          <w:bCs/>
          <w:i/>
          <w:iCs/>
          <w:lang w:eastAsia="zh-CN"/>
        </w:rPr>
      </w:pPr>
      <w:r>
        <w:rPr>
          <w:rFonts w:eastAsia="宋体"/>
          <w:b/>
          <w:bCs/>
          <w:i/>
          <w:iCs/>
          <w:lang w:eastAsia="zh-CN"/>
        </w:rPr>
        <w:t>Proposal 13</w:t>
      </w:r>
      <w:r>
        <w:rPr>
          <w:rFonts w:eastAsia="宋体" w:hint="eastAsia"/>
          <w:b/>
          <w:bCs/>
          <w:i/>
          <w:iCs/>
          <w:lang w:eastAsia="zh-CN"/>
        </w:rPr>
        <w:t>:</w:t>
      </w:r>
      <w:r>
        <w:rPr>
          <w:rFonts w:eastAsia="宋体"/>
          <w:b/>
          <w:bCs/>
          <w:i/>
          <w:iCs/>
          <w:lang w:eastAsia="zh-CN"/>
        </w:rPr>
        <w:t xml:space="preserve"> </w:t>
      </w:r>
      <w:r>
        <w:rPr>
          <w:rFonts w:eastAsia="宋体"/>
          <w:bCs/>
          <w:i/>
          <w:iCs/>
          <w:lang w:eastAsia="zh-CN"/>
        </w:rPr>
        <w:t>Link level enhancement on PDSCH of VoIP is not needed.</w:t>
      </w:r>
    </w:p>
    <w:p w:rsidR="001D1C58" w:rsidRDefault="007B67E6">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44" w:name="_Ref118723839"/>
      <w:bookmarkStart w:id="45" w:name="_Ref102030302"/>
      <w:bookmarkStart w:id="46" w:name="_Ref110451335"/>
      <w:bookmarkStart w:id="47" w:name="_Ref26594"/>
    </w:p>
    <w:p w:rsidR="001D1C58" w:rsidRDefault="007B67E6">
      <w:pPr>
        <w:pStyle w:val="ListParagraph1"/>
        <w:numPr>
          <w:ilvl w:val="0"/>
          <w:numId w:val="11"/>
        </w:numPr>
        <w:spacing w:after="0" w:line="240" w:lineRule="auto"/>
        <w:rPr>
          <w:rFonts w:eastAsia="宋体"/>
          <w:lang w:eastAsia="zh-CN"/>
        </w:rPr>
      </w:pPr>
      <w:bookmarkStart w:id="48" w:name="_Ref19174"/>
      <w:bookmarkStart w:id="49" w:name="_Ref23197"/>
      <w:bookmarkStart w:id="50" w:name="_Ref25048"/>
      <w:bookmarkStart w:id="51" w:name="_Ref553"/>
      <w:bookmarkStart w:id="52" w:name="_Ref18151"/>
      <w:bookmarkStart w:id="53" w:name="_Ref5951"/>
      <w:bookmarkStart w:id="54" w:name="_Ref16046"/>
      <w:bookmarkEnd w:id="44"/>
      <w:bookmarkEnd w:id="45"/>
      <w:bookmarkEnd w:id="46"/>
      <w:bookmarkEnd w:id="47"/>
      <w:r>
        <w:rPr>
          <w:rFonts w:eastAsia="宋体" w:hint="eastAsia"/>
          <w:lang w:eastAsia="zh-CN"/>
        </w:rPr>
        <w:t>Chair</w:t>
      </w:r>
      <w:r>
        <w:rPr>
          <w:rFonts w:eastAsia="宋体"/>
          <w:lang w:eastAsia="zh-CN"/>
        </w:rPr>
        <w:t>’</w:t>
      </w:r>
      <w:r>
        <w:rPr>
          <w:rFonts w:eastAsia="宋体" w:hint="eastAsia"/>
          <w:lang w:eastAsia="zh-CN"/>
        </w:rPr>
        <w:t>s notes for RAN1</w:t>
      </w:r>
      <w:r>
        <w:t xml:space="preserve"> #11</w:t>
      </w:r>
      <w:bookmarkStart w:id="55" w:name="_Ref158834154"/>
      <w:bookmarkEnd w:id="48"/>
      <w:bookmarkEnd w:id="49"/>
      <w:bookmarkEnd w:id="50"/>
      <w:bookmarkEnd w:id="51"/>
      <w:bookmarkEnd w:id="52"/>
      <w:bookmarkEnd w:id="53"/>
      <w:bookmarkEnd w:id="55"/>
      <w:r>
        <w:rPr>
          <w:rFonts w:eastAsia="宋体" w:hint="eastAsia"/>
          <w:lang w:eastAsia="zh-CN"/>
        </w:rPr>
        <w:t>7</w:t>
      </w:r>
      <w:bookmarkStart w:id="56" w:name="_Ref19874"/>
      <w:bookmarkEnd w:id="54"/>
    </w:p>
    <w:p w:rsidR="001D1C58" w:rsidRDefault="007B67E6">
      <w:pPr>
        <w:pStyle w:val="ListParagraph1"/>
        <w:numPr>
          <w:ilvl w:val="0"/>
          <w:numId w:val="11"/>
        </w:numPr>
        <w:spacing w:after="0" w:line="240" w:lineRule="auto"/>
        <w:rPr>
          <w:rFonts w:eastAsia="宋体"/>
          <w:lang w:eastAsia="zh-CN"/>
        </w:rPr>
      </w:pPr>
      <w:r>
        <w:rPr>
          <w:rFonts w:hint="eastAsia"/>
          <w:szCs w:val="20"/>
        </w:rPr>
        <w:t>RP-241</w:t>
      </w:r>
      <w:r>
        <w:rPr>
          <w:rFonts w:hint="eastAsia"/>
          <w:szCs w:val="20"/>
          <w:lang w:eastAsia="zh-CN"/>
        </w:rPr>
        <w:t>667</w:t>
      </w:r>
      <w:r>
        <w:rPr>
          <w:rFonts w:hint="eastAsia"/>
          <w:szCs w:val="20"/>
        </w:rPr>
        <w:t>, Revised WID: Non-Terrestrial Networks (NTN) for NR Phase 3, RAN#104</w:t>
      </w:r>
      <w:bookmarkEnd w:id="56"/>
    </w:p>
    <w:p w:rsidR="001D1C58" w:rsidRDefault="007B67E6">
      <w:pPr>
        <w:pStyle w:val="ListParagraph1"/>
        <w:numPr>
          <w:ilvl w:val="0"/>
          <w:numId w:val="11"/>
        </w:numPr>
        <w:spacing w:after="0" w:line="240" w:lineRule="auto"/>
        <w:rPr>
          <w:rFonts w:eastAsia="宋体"/>
          <w:lang w:eastAsia="zh-CN"/>
        </w:rPr>
      </w:pPr>
      <w:bookmarkStart w:id="57" w:name="_Ref20317"/>
      <w:bookmarkStart w:id="58" w:name="_Ref20875"/>
      <w:bookmarkEnd w:id="57"/>
      <w:r>
        <w:rPr>
          <w:rFonts w:eastAsia="宋体" w:hint="eastAsia"/>
          <w:szCs w:val="20"/>
          <w:lang w:eastAsia="zh-CN"/>
        </w:rPr>
        <w:t>R1-2404214, Discussion on DL coverage enhancement for NR NTN, ZTE, RAN1 #117</w:t>
      </w:r>
      <w:bookmarkEnd w:id="58"/>
    </w:p>
    <w:p w:rsidR="001D1C58" w:rsidRDefault="007B67E6">
      <w:pPr>
        <w:pStyle w:val="ListParagraph1"/>
        <w:numPr>
          <w:ilvl w:val="0"/>
          <w:numId w:val="11"/>
        </w:numPr>
        <w:spacing w:after="0" w:line="240" w:lineRule="auto"/>
        <w:rPr>
          <w:rFonts w:eastAsia="宋体"/>
          <w:lang w:eastAsia="zh-CN"/>
        </w:rPr>
      </w:pPr>
      <w:bookmarkStart w:id="59" w:name="_Ref9024"/>
      <w:r>
        <w:rPr>
          <w:rFonts w:eastAsia="宋体" w:hint="eastAsia"/>
          <w:szCs w:val="20"/>
          <w:lang w:eastAsia="zh-CN"/>
        </w:rPr>
        <w:t>TR 38.811, R15</w:t>
      </w:r>
      <w:bookmarkEnd w:id="59"/>
    </w:p>
    <w:p w:rsidR="001D1C58" w:rsidRDefault="001D1C58">
      <w:pPr>
        <w:pStyle w:val="ListParagraph1"/>
        <w:spacing w:after="0" w:line="240" w:lineRule="auto"/>
        <w:ind w:left="0"/>
        <w:rPr>
          <w:rFonts w:eastAsia="宋体"/>
          <w:lang w:eastAsia="zh-CN"/>
        </w:rPr>
      </w:pPr>
    </w:p>
    <w:sectPr w:rsidR="001D1C58">
      <w:footerReference w:type="default" r:id="rId22"/>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65F" w:rsidRDefault="0077765F">
      <w:pPr>
        <w:spacing w:line="240" w:lineRule="auto"/>
      </w:pPr>
      <w:r>
        <w:separator/>
      </w:r>
    </w:p>
  </w:endnote>
  <w:endnote w:type="continuationSeparator" w:id="0">
    <w:p w:rsidR="0077765F" w:rsidRDefault="007776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E54" w:rsidRDefault="00AB3E54">
    <w:pPr>
      <w:pStyle w:val="af2"/>
      <w:jc w:val="center"/>
    </w:pPr>
  </w:p>
  <w:p w:rsidR="00AB3E54" w:rsidRDefault="00AB3E5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65F" w:rsidRDefault="0077765F">
      <w:pPr>
        <w:spacing w:after="0"/>
      </w:pPr>
      <w:r>
        <w:separator/>
      </w:r>
    </w:p>
  </w:footnote>
  <w:footnote w:type="continuationSeparator" w:id="0">
    <w:p w:rsidR="0077765F" w:rsidRDefault="007776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C3D28FE"/>
    <w:multiLevelType w:val="singleLevel"/>
    <w:tmpl w:val="1C3D28FE"/>
    <w:lvl w:ilvl="0">
      <w:start w:val="1"/>
      <w:numFmt w:val="decimal"/>
      <w:suff w:val="space"/>
      <w:lvlText w:val="%1."/>
      <w:lvlJc w:val="left"/>
      <w:pPr>
        <w:ind w:left="-420"/>
      </w:pPr>
    </w:lvl>
  </w:abstractNum>
  <w:abstractNum w:abstractNumId="3" w15:restartNumberingAfterBreak="0">
    <w:nsid w:val="2A24647C"/>
    <w:multiLevelType w:val="multilevel"/>
    <w:tmpl w:val="2A24647C"/>
    <w:lvl w:ilvl="0">
      <w:numFmt w:val="bullet"/>
      <w:lvlText w:val="-"/>
      <w:lvlJc w:val="left"/>
      <w:pPr>
        <w:ind w:left="360" w:hanging="360"/>
      </w:pPr>
      <w:rPr>
        <w:rFonts w:ascii="Arial" w:eastAsia="Times New Roman" w:hAnsi="Arial" w:cs="Arial" w:hint="default"/>
      </w:rPr>
    </w:lvl>
    <w:lvl w:ilvl="1">
      <w:numFmt w:val="bullet"/>
      <w:lvlText w:val="•"/>
      <w:lvlJc w:val="left"/>
      <w:pPr>
        <w:ind w:left="1515" w:hanging="795"/>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A8B7BC0"/>
    <w:multiLevelType w:val="hybridMultilevel"/>
    <w:tmpl w:val="9A320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715B0D"/>
    <w:multiLevelType w:val="singleLevel"/>
    <w:tmpl w:val="77715B0D"/>
    <w:lvl w:ilvl="0">
      <w:start w:val="1"/>
      <w:numFmt w:val="decimal"/>
      <w:suff w:val="space"/>
      <w:lvlText w:val="%1."/>
      <w:lvlJc w:val="left"/>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9"/>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558"/>
    <w:rsid w:val="000306B6"/>
    <w:rsid w:val="00030BD1"/>
    <w:rsid w:val="0003117F"/>
    <w:rsid w:val="00032373"/>
    <w:rsid w:val="00032967"/>
    <w:rsid w:val="00032F6E"/>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43C"/>
    <w:rsid w:val="00090CF6"/>
    <w:rsid w:val="00090D92"/>
    <w:rsid w:val="00090F51"/>
    <w:rsid w:val="00091C07"/>
    <w:rsid w:val="00091F0D"/>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61"/>
    <w:rsid w:val="000A1AE1"/>
    <w:rsid w:val="000A1DB7"/>
    <w:rsid w:val="000A2065"/>
    <w:rsid w:val="000A24C7"/>
    <w:rsid w:val="000A2FE5"/>
    <w:rsid w:val="000A311A"/>
    <w:rsid w:val="000A33A5"/>
    <w:rsid w:val="000A3963"/>
    <w:rsid w:val="000A3DA7"/>
    <w:rsid w:val="000A4533"/>
    <w:rsid w:val="000A4C17"/>
    <w:rsid w:val="000A4D4F"/>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632"/>
    <w:rsid w:val="001418C6"/>
    <w:rsid w:val="00142AB8"/>
    <w:rsid w:val="00142E62"/>
    <w:rsid w:val="0014415C"/>
    <w:rsid w:val="001444B1"/>
    <w:rsid w:val="0014452F"/>
    <w:rsid w:val="00144667"/>
    <w:rsid w:val="00144672"/>
    <w:rsid w:val="00144753"/>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09E"/>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80121"/>
    <w:rsid w:val="00180CC6"/>
    <w:rsid w:val="00180E3B"/>
    <w:rsid w:val="001812E3"/>
    <w:rsid w:val="001813CD"/>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6E9"/>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A70"/>
    <w:rsid w:val="001B2C43"/>
    <w:rsid w:val="001B30BA"/>
    <w:rsid w:val="001B391C"/>
    <w:rsid w:val="001B394C"/>
    <w:rsid w:val="001B3F85"/>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E46"/>
    <w:rsid w:val="00206EFE"/>
    <w:rsid w:val="002071E5"/>
    <w:rsid w:val="00207228"/>
    <w:rsid w:val="00210109"/>
    <w:rsid w:val="00210291"/>
    <w:rsid w:val="00210AB9"/>
    <w:rsid w:val="002117A1"/>
    <w:rsid w:val="00211821"/>
    <w:rsid w:val="002124F3"/>
    <w:rsid w:val="0021298B"/>
    <w:rsid w:val="0021336A"/>
    <w:rsid w:val="00213875"/>
    <w:rsid w:val="00213A07"/>
    <w:rsid w:val="00214CA2"/>
    <w:rsid w:val="00214F4F"/>
    <w:rsid w:val="0021517A"/>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82D"/>
    <w:rsid w:val="0024016A"/>
    <w:rsid w:val="0024069D"/>
    <w:rsid w:val="00241A72"/>
    <w:rsid w:val="0024220F"/>
    <w:rsid w:val="0024273F"/>
    <w:rsid w:val="0024276D"/>
    <w:rsid w:val="00242D2F"/>
    <w:rsid w:val="00242D6C"/>
    <w:rsid w:val="002430BE"/>
    <w:rsid w:val="0024311D"/>
    <w:rsid w:val="0024363B"/>
    <w:rsid w:val="002439DB"/>
    <w:rsid w:val="00243E1C"/>
    <w:rsid w:val="00243FA5"/>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DBA"/>
    <w:rsid w:val="002B24D8"/>
    <w:rsid w:val="002B2C66"/>
    <w:rsid w:val="002B3214"/>
    <w:rsid w:val="002B332E"/>
    <w:rsid w:val="002B3B3A"/>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21B0"/>
    <w:rsid w:val="002F2320"/>
    <w:rsid w:val="002F23E7"/>
    <w:rsid w:val="002F2BBC"/>
    <w:rsid w:val="002F33FD"/>
    <w:rsid w:val="002F363E"/>
    <w:rsid w:val="002F3782"/>
    <w:rsid w:val="002F3FCD"/>
    <w:rsid w:val="002F4716"/>
    <w:rsid w:val="002F54E2"/>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73CC"/>
    <w:rsid w:val="0036758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C00F8"/>
    <w:rsid w:val="003C0110"/>
    <w:rsid w:val="003C0B0D"/>
    <w:rsid w:val="003C0B36"/>
    <w:rsid w:val="003C0D75"/>
    <w:rsid w:val="003C0E00"/>
    <w:rsid w:val="003C112E"/>
    <w:rsid w:val="003C2A4B"/>
    <w:rsid w:val="003C2A4F"/>
    <w:rsid w:val="003C32C0"/>
    <w:rsid w:val="003C3C29"/>
    <w:rsid w:val="003C3CCE"/>
    <w:rsid w:val="003C40F4"/>
    <w:rsid w:val="003C441F"/>
    <w:rsid w:val="003C4875"/>
    <w:rsid w:val="003C4C0C"/>
    <w:rsid w:val="003C52C5"/>
    <w:rsid w:val="003C59BD"/>
    <w:rsid w:val="003C5B62"/>
    <w:rsid w:val="003C6102"/>
    <w:rsid w:val="003C61E2"/>
    <w:rsid w:val="003C61F5"/>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930"/>
    <w:rsid w:val="003F2E31"/>
    <w:rsid w:val="003F2F43"/>
    <w:rsid w:val="003F34DB"/>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F95"/>
    <w:rsid w:val="00431FAC"/>
    <w:rsid w:val="004324D5"/>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49"/>
    <w:rsid w:val="004E267E"/>
    <w:rsid w:val="004E29C7"/>
    <w:rsid w:val="004E29FA"/>
    <w:rsid w:val="004E2CF8"/>
    <w:rsid w:val="004E2F2C"/>
    <w:rsid w:val="004E35C3"/>
    <w:rsid w:val="004E3979"/>
    <w:rsid w:val="004E3B7E"/>
    <w:rsid w:val="004E3C1B"/>
    <w:rsid w:val="004E4008"/>
    <w:rsid w:val="004E4977"/>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3E22"/>
    <w:rsid w:val="0053429E"/>
    <w:rsid w:val="0053477F"/>
    <w:rsid w:val="00534A22"/>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FA8"/>
    <w:rsid w:val="005733CD"/>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CDB"/>
    <w:rsid w:val="005A2DB0"/>
    <w:rsid w:val="005A2F3B"/>
    <w:rsid w:val="005A304E"/>
    <w:rsid w:val="005A305E"/>
    <w:rsid w:val="005A309B"/>
    <w:rsid w:val="005A3181"/>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2485"/>
    <w:rsid w:val="005C2AF7"/>
    <w:rsid w:val="005C2BEC"/>
    <w:rsid w:val="005C3202"/>
    <w:rsid w:val="005C32B5"/>
    <w:rsid w:val="005C387A"/>
    <w:rsid w:val="005C4331"/>
    <w:rsid w:val="005C45A4"/>
    <w:rsid w:val="005C476F"/>
    <w:rsid w:val="005C4C49"/>
    <w:rsid w:val="005C5126"/>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DC3"/>
    <w:rsid w:val="0063327F"/>
    <w:rsid w:val="006336C2"/>
    <w:rsid w:val="00633701"/>
    <w:rsid w:val="00633708"/>
    <w:rsid w:val="00633B4E"/>
    <w:rsid w:val="00633F79"/>
    <w:rsid w:val="006341C0"/>
    <w:rsid w:val="00634223"/>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0DFB"/>
    <w:rsid w:val="006A1020"/>
    <w:rsid w:val="006A185F"/>
    <w:rsid w:val="006A1A84"/>
    <w:rsid w:val="006A1D7D"/>
    <w:rsid w:val="006A1F49"/>
    <w:rsid w:val="006A2592"/>
    <w:rsid w:val="006A26B6"/>
    <w:rsid w:val="006A2E80"/>
    <w:rsid w:val="006A2EF5"/>
    <w:rsid w:val="006A31B1"/>
    <w:rsid w:val="006A3442"/>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28B9"/>
    <w:rsid w:val="006F3F3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E80"/>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4BC"/>
    <w:rsid w:val="007505CF"/>
    <w:rsid w:val="007509F8"/>
    <w:rsid w:val="00750BBB"/>
    <w:rsid w:val="00751161"/>
    <w:rsid w:val="0075155C"/>
    <w:rsid w:val="00752017"/>
    <w:rsid w:val="00752817"/>
    <w:rsid w:val="0075289C"/>
    <w:rsid w:val="007529E5"/>
    <w:rsid w:val="00752BA4"/>
    <w:rsid w:val="00752C50"/>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C2F"/>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80B"/>
    <w:rsid w:val="007A4859"/>
    <w:rsid w:val="007A4C49"/>
    <w:rsid w:val="007A4DE0"/>
    <w:rsid w:val="007A5302"/>
    <w:rsid w:val="007A5838"/>
    <w:rsid w:val="007A6979"/>
    <w:rsid w:val="007A6BB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6F2"/>
    <w:rsid w:val="007D67C9"/>
    <w:rsid w:val="007D682D"/>
    <w:rsid w:val="007D75FC"/>
    <w:rsid w:val="007D7C25"/>
    <w:rsid w:val="007D7C4C"/>
    <w:rsid w:val="007D7D27"/>
    <w:rsid w:val="007D7E09"/>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511"/>
    <w:rsid w:val="00801AAE"/>
    <w:rsid w:val="00801FB4"/>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C9"/>
    <w:rsid w:val="00881D5F"/>
    <w:rsid w:val="0088204E"/>
    <w:rsid w:val="00882090"/>
    <w:rsid w:val="0088279C"/>
    <w:rsid w:val="00882D1E"/>
    <w:rsid w:val="00882DF3"/>
    <w:rsid w:val="00882E36"/>
    <w:rsid w:val="00883023"/>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C7"/>
    <w:rsid w:val="00897B3B"/>
    <w:rsid w:val="00897C8D"/>
    <w:rsid w:val="00897D9F"/>
    <w:rsid w:val="008A0248"/>
    <w:rsid w:val="008A0301"/>
    <w:rsid w:val="008A0409"/>
    <w:rsid w:val="008A1185"/>
    <w:rsid w:val="008A1E64"/>
    <w:rsid w:val="008A2170"/>
    <w:rsid w:val="008A2591"/>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0FE8"/>
    <w:rsid w:val="008B1BA0"/>
    <w:rsid w:val="008B2418"/>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576"/>
    <w:rsid w:val="008F1B48"/>
    <w:rsid w:val="008F20C2"/>
    <w:rsid w:val="008F2142"/>
    <w:rsid w:val="008F2DF8"/>
    <w:rsid w:val="008F35E2"/>
    <w:rsid w:val="008F3E00"/>
    <w:rsid w:val="008F407B"/>
    <w:rsid w:val="008F5165"/>
    <w:rsid w:val="008F5275"/>
    <w:rsid w:val="008F56A5"/>
    <w:rsid w:val="008F57DE"/>
    <w:rsid w:val="008F605E"/>
    <w:rsid w:val="008F6387"/>
    <w:rsid w:val="008F687A"/>
    <w:rsid w:val="008F6FEF"/>
    <w:rsid w:val="008F709C"/>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1C1"/>
    <w:rsid w:val="009352EF"/>
    <w:rsid w:val="00936098"/>
    <w:rsid w:val="009362AE"/>
    <w:rsid w:val="00936B87"/>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0E9"/>
    <w:rsid w:val="009F7106"/>
    <w:rsid w:val="009F7A8A"/>
    <w:rsid w:val="00A007B2"/>
    <w:rsid w:val="00A00C74"/>
    <w:rsid w:val="00A00E22"/>
    <w:rsid w:val="00A012A8"/>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EB2"/>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3D86"/>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AEB"/>
    <w:rsid w:val="00A24B0F"/>
    <w:rsid w:val="00A24B52"/>
    <w:rsid w:val="00A25558"/>
    <w:rsid w:val="00A25AD9"/>
    <w:rsid w:val="00A26016"/>
    <w:rsid w:val="00A2622D"/>
    <w:rsid w:val="00A2692A"/>
    <w:rsid w:val="00A26D8E"/>
    <w:rsid w:val="00A26DF2"/>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DF2"/>
    <w:rsid w:val="00A52F1E"/>
    <w:rsid w:val="00A53008"/>
    <w:rsid w:val="00A530C2"/>
    <w:rsid w:val="00A53FFC"/>
    <w:rsid w:val="00A545C4"/>
    <w:rsid w:val="00A54680"/>
    <w:rsid w:val="00A54BEF"/>
    <w:rsid w:val="00A54F44"/>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D23"/>
    <w:rsid w:val="00A71662"/>
    <w:rsid w:val="00A72257"/>
    <w:rsid w:val="00A72CBD"/>
    <w:rsid w:val="00A72DEE"/>
    <w:rsid w:val="00A72E0D"/>
    <w:rsid w:val="00A72F59"/>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5C5"/>
    <w:rsid w:val="00AF0CE0"/>
    <w:rsid w:val="00AF12DA"/>
    <w:rsid w:val="00AF1EB0"/>
    <w:rsid w:val="00AF22A9"/>
    <w:rsid w:val="00AF233F"/>
    <w:rsid w:val="00AF2348"/>
    <w:rsid w:val="00AF2556"/>
    <w:rsid w:val="00AF3473"/>
    <w:rsid w:val="00AF3AC4"/>
    <w:rsid w:val="00AF48B2"/>
    <w:rsid w:val="00AF4B43"/>
    <w:rsid w:val="00AF50CE"/>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37A"/>
    <w:rsid w:val="00B065C2"/>
    <w:rsid w:val="00B0661E"/>
    <w:rsid w:val="00B06841"/>
    <w:rsid w:val="00B06F8A"/>
    <w:rsid w:val="00B07647"/>
    <w:rsid w:val="00B07C17"/>
    <w:rsid w:val="00B07D83"/>
    <w:rsid w:val="00B10BCE"/>
    <w:rsid w:val="00B10D53"/>
    <w:rsid w:val="00B10D8B"/>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2443"/>
    <w:rsid w:val="00B2320A"/>
    <w:rsid w:val="00B23687"/>
    <w:rsid w:val="00B23C40"/>
    <w:rsid w:val="00B2432E"/>
    <w:rsid w:val="00B243FB"/>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8E0"/>
    <w:rsid w:val="00B51925"/>
    <w:rsid w:val="00B51936"/>
    <w:rsid w:val="00B5206A"/>
    <w:rsid w:val="00B5221A"/>
    <w:rsid w:val="00B5288B"/>
    <w:rsid w:val="00B52894"/>
    <w:rsid w:val="00B52DDD"/>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7D6"/>
    <w:rsid w:val="00BC48EB"/>
    <w:rsid w:val="00BC61D8"/>
    <w:rsid w:val="00BC627B"/>
    <w:rsid w:val="00BC649B"/>
    <w:rsid w:val="00BC6CA0"/>
    <w:rsid w:val="00BC70FB"/>
    <w:rsid w:val="00BC7878"/>
    <w:rsid w:val="00BC7901"/>
    <w:rsid w:val="00BD099E"/>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886"/>
    <w:rsid w:val="00BF1AE8"/>
    <w:rsid w:val="00BF1EF7"/>
    <w:rsid w:val="00BF2937"/>
    <w:rsid w:val="00BF38E0"/>
    <w:rsid w:val="00BF3D6D"/>
    <w:rsid w:val="00BF3DA7"/>
    <w:rsid w:val="00BF4145"/>
    <w:rsid w:val="00BF438D"/>
    <w:rsid w:val="00BF43CE"/>
    <w:rsid w:val="00BF43E8"/>
    <w:rsid w:val="00BF48A0"/>
    <w:rsid w:val="00BF4C1F"/>
    <w:rsid w:val="00BF4C79"/>
    <w:rsid w:val="00BF545F"/>
    <w:rsid w:val="00BF550E"/>
    <w:rsid w:val="00BF57BA"/>
    <w:rsid w:val="00BF6899"/>
    <w:rsid w:val="00BF6B4B"/>
    <w:rsid w:val="00BF722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82F"/>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17E"/>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C2"/>
    <w:rsid w:val="00C80B2A"/>
    <w:rsid w:val="00C80E1C"/>
    <w:rsid w:val="00C80F92"/>
    <w:rsid w:val="00C812E3"/>
    <w:rsid w:val="00C81B6E"/>
    <w:rsid w:val="00C81C52"/>
    <w:rsid w:val="00C81E72"/>
    <w:rsid w:val="00C81F7C"/>
    <w:rsid w:val="00C81FCE"/>
    <w:rsid w:val="00C82021"/>
    <w:rsid w:val="00C82346"/>
    <w:rsid w:val="00C824C8"/>
    <w:rsid w:val="00C82B8F"/>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D74"/>
    <w:rsid w:val="00CC6112"/>
    <w:rsid w:val="00CC66D9"/>
    <w:rsid w:val="00CC75DE"/>
    <w:rsid w:val="00CC7A6B"/>
    <w:rsid w:val="00CD03FD"/>
    <w:rsid w:val="00CD08BD"/>
    <w:rsid w:val="00CD0A10"/>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707"/>
    <w:rsid w:val="00D0797D"/>
    <w:rsid w:val="00D0798F"/>
    <w:rsid w:val="00D07E79"/>
    <w:rsid w:val="00D1022B"/>
    <w:rsid w:val="00D10C72"/>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65"/>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CEA"/>
    <w:rsid w:val="00D80589"/>
    <w:rsid w:val="00D805F0"/>
    <w:rsid w:val="00D80A49"/>
    <w:rsid w:val="00D80C84"/>
    <w:rsid w:val="00D810EA"/>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227"/>
    <w:rsid w:val="00DD2C2B"/>
    <w:rsid w:val="00DD3021"/>
    <w:rsid w:val="00DD41CF"/>
    <w:rsid w:val="00DD4D8A"/>
    <w:rsid w:val="00DD4FC7"/>
    <w:rsid w:val="00DD54C5"/>
    <w:rsid w:val="00DD5F57"/>
    <w:rsid w:val="00DD62DD"/>
    <w:rsid w:val="00DD6A84"/>
    <w:rsid w:val="00DD7407"/>
    <w:rsid w:val="00DE0366"/>
    <w:rsid w:val="00DE038A"/>
    <w:rsid w:val="00DE052F"/>
    <w:rsid w:val="00DE0624"/>
    <w:rsid w:val="00DE0934"/>
    <w:rsid w:val="00DE12F5"/>
    <w:rsid w:val="00DE1516"/>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10668"/>
    <w:rsid w:val="00E10989"/>
    <w:rsid w:val="00E10DAD"/>
    <w:rsid w:val="00E11FA6"/>
    <w:rsid w:val="00E12084"/>
    <w:rsid w:val="00E122A2"/>
    <w:rsid w:val="00E12718"/>
    <w:rsid w:val="00E127AB"/>
    <w:rsid w:val="00E12946"/>
    <w:rsid w:val="00E12BE8"/>
    <w:rsid w:val="00E12EFC"/>
    <w:rsid w:val="00E131B7"/>
    <w:rsid w:val="00E13D43"/>
    <w:rsid w:val="00E13E79"/>
    <w:rsid w:val="00E140CC"/>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E3D"/>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3753"/>
    <w:rsid w:val="00E64234"/>
    <w:rsid w:val="00E6525F"/>
    <w:rsid w:val="00E65395"/>
    <w:rsid w:val="00E65EEE"/>
    <w:rsid w:val="00E66C0F"/>
    <w:rsid w:val="00E671A7"/>
    <w:rsid w:val="00E671CF"/>
    <w:rsid w:val="00E67306"/>
    <w:rsid w:val="00E6760E"/>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954"/>
    <w:rsid w:val="00E82A92"/>
    <w:rsid w:val="00E83047"/>
    <w:rsid w:val="00E8325F"/>
    <w:rsid w:val="00E832B5"/>
    <w:rsid w:val="00E83306"/>
    <w:rsid w:val="00E83924"/>
    <w:rsid w:val="00E83FCA"/>
    <w:rsid w:val="00E84024"/>
    <w:rsid w:val="00E84919"/>
    <w:rsid w:val="00E84FFD"/>
    <w:rsid w:val="00E85107"/>
    <w:rsid w:val="00E852A8"/>
    <w:rsid w:val="00E854E2"/>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B81"/>
    <w:rsid w:val="00EF0FD5"/>
    <w:rsid w:val="00EF1B44"/>
    <w:rsid w:val="00EF1E8F"/>
    <w:rsid w:val="00EF1F35"/>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C47"/>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F1"/>
    <w:rsid w:val="00F5730B"/>
    <w:rsid w:val="00F57DB1"/>
    <w:rsid w:val="00F6011A"/>
    <w:rsid w:val="00F606E7"/>
    <w:rsid w:val="00F607FC"/>
    <w:rsid w:val="00F60BE6"/>
    <w:rsid w:val="00F618AD"/>
    <w:rsid w:val="00F619CC"/>
    <w:rsid w:val="00F61A40"/>
    <w:rsid w:val="00F6248E"/>
    <w:rsid w:val="00F6277C"/>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BDC"/>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59E"/>
    <w:rsid w:val="00FB380E"/>
    <w:rsid w:val="00FB38D9"/>
    <w:rsid w:val="00FB393E"/>
    <w:rsid w:val="00FB416D"/>
    <w:rsid w:val="00FB42A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7462"/>
    <w:rsid w:val="00FD781F"/>
    <w:rsid w:val="00FD79CC"/>
    <w:rsid w:val="00FD7C5F"/>
    <w:rsid w:val="00FD7D79"/>
    <w:rsid w:val="00FE0389"/>
    <w:rsid w:val="00FE09DB"/>
    <w:rsid w:val="00FE0B63"/>
    <w:rsid w:val="00FE0C79"/>
    <w:rsid w:val="00FE0FFF"/>
    <w:rsid w:val="00FE1250"/>
    <w:rsid w:val="00FE1859"/>
    <w:rsid w:val="00FE1EBF"/>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42508"/>
    <w:rsid w:val="020769A3"/>
    <w:rsid w:val="020918A4"/>
    <w:rsid w:val="02222E2E"/>
    <w:rsid w:val="02270883"/>
    <w:rsid w:val="02341DD4"/>
    <w:rsid w:val="0248146B"/>
    <w:rsid w:val="02535BBA"/>
    <w:rsid w:val="025659EF"/>
    <w:rsid w:val="025D03AC"/>
    <w:rsid w:val="026A314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F3400A"/>
    <w:rsid w:val="03F91470"/>
    <w:rsid w:val="040B1B4F"/>
    <w:rsid w:val="040B300F"/>
    <w:rsid w:val="040C42A9"/>
    <w:rsid w:val="040C6D68"/>
    <w:rsid w:val="04175831"/>
    <w:rsid w:val="04185412"/>
    <w:rsid w:val="041B1D5B"/>
    <w:rsid w:val="041F4C6F"/>
    <w:rsid w:val="0425763A"/>
    <w:rsid w:val="042966B5"/>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9596F"/>
    <w:rsid w:val="05EA7A51"/>
    <w:rsid w:val="05F21E70"/>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850CD"/>
    <w:rsid w:val="074A5272"/>
    <w:rsid w:val="074E1F56"/>
    <w:rsid w:val="075010EB"/>
    <w:rsid w:val="07501AC2"/>
    <w:rsid w:val="07573197"/>
    <w:rsid w:val="075C1508"/>
    <w:rsid w:val="07603BB0"/>
    <w:rsid w:val="076A5F83"/>
    <w:rsid w:val="077053FC"/>
    <w:rsid w:val="07705EC0"/>
    <w:rsid w:val="0771476B"/>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E0B0D"/>
    <w:rsid w:val="07E50E62"/>
    <w:rsid w:val="07E77707"/>
    <w:rsid w:val="07E873A3"/>
    <w:rsid w:val="07ED76E3"/>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77A25"/>
    <w:rsid w:val="0CDB0E4E"/>
    <w:rsid w:val="0CDC7622"/>
    <w:rsid w:val="0CE26125"/>
    <w:rsid w:val="0CF031C9"/>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4E0AD6"/>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1317BE"/>
    <w:rsid w:val="161343C3"/>
    <w:rsid w:val="161B79EB"/>
    <w:rsid w:val="161D48AC"/>
    <w:rsid w:val="16307021"/>
    <w:rsid w:val="163515D3"/>
    <w:rsid w:val="16385495"/>
    <w:rsid w:val="16387DE4"/>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D6221"/>
    <w:rsid w:val="184031E3"/>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70B94"/>
    <w:rsid w:val="194459CC"/>
    <w:rsid w:val="194A678A"/>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75D71"/>
    <w:rsid w:val="220A7792"/>
    <w:rsid w:val="22102F27"/>
    <w:rsid w:val="22125DB6"/>
    <w:rsid w:val="22185128"/>
    <w:rsid w:val="22240E4E"/>
    <w:rsid w:val="22254264"/>
    <w:rsid w:val="223434CB"/>
    <w:rsid w:val="224424C4"/>
    <w:rsid w:val="224B26BC"/>
    <w:rsid w:val="224B6837"/>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A38E3"/>
    <w:rsid w:val="25356512"/>
    <w:rsid w:val="25380F39"/>
    <w:rsid w:val="253D39B0"/>
    <w:rsid w:val="25570A8C"/>
    <w:rsid w:val="255906DD"/>
    <w:rsid w:val="255A3800"/>
    <w:rsid w:val="255C72CD"/>
    <w:rsid w:val="25611E47"/>
    <w:rsid w:val="25667B80"/>
    <w:rsid w:val="256A2299"/>
    <w:rsid w:val="256F523A"/>
    <w:rsid w:val="25787764"/>
    <w:rsid w:val="257A0936"/>
    <w:rsid w:val="25A0167B"/>
    <w:rsid w:val="25A0237E"/>
    <w:rsid w:val="25A949AB"/>
    <w:rsid w:val="25AA3696"/>
    <w:rsid w:val="25B20D95"/>
    <w:rsid w:val="25C040ED"/>
    <w:rsid w:val="25C07AEC"/>
    <w:rsid w:val="25CD72F5"/>
    <w:rsid w:val="25D477E7"/>
    <w:rsid w:val="25DB4AC0"/>
    <w:rsid w:val="25DE4BE4"/>
    <w:rsid w:val="25FB63C1"/>
    <w:rsid w:val="25FC11AE"/>
    <w:rsid w:val="26116F97"/>
    <w:rsid w:val="261210D4"/>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5460B"/>
    <w:rsid w:val="268F6DC5"/>
    <w:rsid w:val="269677B6"/>
    <w:rsid w:val="26971903"/>
    <w:rsid w:val="26A04273"/>
    <w:rsid w:val="26AB3E67"/>
    <w:rsid w:val="26B11F65"/>
    <w:rsid w:val="26B34438"/>
    <w:rsid w:val="26B44EC6"/>
    <w:rsid w:val="26CE1187"/>
    <w:rsid w:val="26CF5EF0"/>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13FA4"/>
    <w:rsid w:val="28E16775"/>
    <w:rsid w:val="28E357E4"/>
    <w:rsid w:val="28E55E32"/>
    <w:rsid w:val="28F81330"/>
    <w:rsid w:val="28F86601"/>
    <w:rsid w:val="290435A0"/>
    <w:rsid w:val="29064688"/>
    <w:rsid w:val="29066A5B"/>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E790F"/>
    <w:rsid w:val="29C71D1F"/>
    <w:rsid w:val="29C74826"/>
    <w:rsid w:val="29CB61A1"/>
    <w:rsid w:val="29CD7B89"/>
    <w:rsid w:val="29D21DBA"/>
    <w:rsid w:val="29D41145"/>
    <w:rsid w:val="29D45CDE"/>
    <w:rsid w:val="29DC0C84"/>
    <w:rsid w:val="29DD6A75"/>
    <w:rsid w:val="29E152BF"/>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5F150C"/>
    <w:rsid w:val="2A6449A0"/>
    <w:rsid w:val="2A6F0423"/>
    <w:rsid w:val="2A71615B"/>
    <w:rsid w:val="2A7A1792"/>
    <w:rsid w:val="2A7F4E53"/>
    <w:rsid w:val="2A83621B"/>
    <w:rsid w:val="2A9C4A63"/>
    <w:rsid w:val="2AAA6F0D"/>
    <w:rsid w:val="2AB24A47"/>
    <w:rsid w:val="2AB2750F"/>
    <w:rsid w:val="2AB74E63"/>
    <w:rsid w:val="2AB7792D"/>
    <w:rsid w:val="2AB91F4F"/>
    <w:rsid w:val="2ABA1006"/>
    <w:rsid w:val="2ABB6725"/>
    <w:rsid w:val="2ACC558E"/>
    <w:rsid w:val="2ADC3CC7"/>
    <w:rsid w:val="2AEF51D6"/>
    <w:rsid w:val="2AF10187"/>
    <w:rsid w:val="2AF214C6"/>
    <w:rsid w:val="2AF35527"/>
    <w:rsid w:val="2AF908C3"/>
    <w:rsid w:val="2B01564A"/>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77715"/>
    <w:rsid w:val="2B8D2BEA"/>
    <w:rsid w:val="2B8F2C68"/>
    <w:rsid w:val="2B905DD1"/>
    <w:rsid w:val="2B906499"/>
    <w:rsid w:val="2B92019A"/>
    <w:rsid w:val="2B92209C"/>
    <w:rsid w:val="2B927886"/>
    <w:rsid w:val="2B942F6E"/>
    <w:rsid w:val="2B975BDA"/>
    <w:rsid w:val="2BA26B0F"/>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6A3753"/>
    <w:rsid w:val="2C79441C"/>
    <w:rsid w:val="2C7A69AF"/>
    <w:rsid w:val="2C7E59E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7392D"/>
    <w:rsid w:val="2D5B32F9"/>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A6F19"/>
    <w:rsid w:val="2E9B15B0"/>
    <w:rsid w:val="2E9E5FA3"/>
    <w:rsid w:val="2EA4358C"/>
    <w:rsid w:val="2EAD1C94"/>
    <w:rsid w:val="2EB4481A"/>
    <w:rsid w:val="2EBA23C2"/>
    <w:rsid w:val="2EBA6136"/>
    <w:rsid w:val="2EBA6466"/>
    <w:rsid w:val="2EC14C5E"/>
    <w:rsid w:val="2ECE64E5"/>
    <w:rsid w:val="2ED77DF8"/>
    <w:rsid w:val="2EDF0C38"/>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879A5"/>
    <w:rsid w:val="2F6A4BAF"/>
    <w:rsid w:val="2F6B5823"/>
    <w:rsid w:val="2F7C20E5"/>
    <w:rsid w:val="2F7D70B3"/>
    <w:rsid w:val="2F8F5AD3"/>
    <w:rsid w:val="2F9D77FC"/>
    <w:rsid w:val="2F9F59A6"/>
    <w:rsid w:val="2FB17A38"/>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810A8D"/>
    <w:rsid w:val="34841304"/>
    <w:rsid w:val="348538BA"/>
    <w:rsid w:val="34883520"/>
    <w:rsid w:val="348876D2"/>
    <w:rsid w:val="348B7BD5"/>
    <w:rsid w:val="348C1D08"/>
    <w:rsid w:val="348D6B22"/>
    <w:rsid w:val="348F27D6"/>
    <w:rsid w:val="349330DB"/>
    <w:rsid w:val="349940EA"/>
    <w:rsid w:val="34A13E9B"/>
    <w:rsid w:val="34AA5059"/>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D1428B"/>
    <w:rsid w:val="35DF2E11"/>
    <w:rsid w:val="35E07FE8"/>
    <w:rsid w:val="35E631A8"/>
    <w:rsid w:val="35ED7509"/>
    <w:rsid w:val="35EE376E"/>
    <w:rsid w:val="35F504B4"/>
    <w:rsid w:val="36097B42"/>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857D1"/>
    <w:rsid w:val="381A0022"/>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60F0"/>
    <w:rsid w:val="3C395736"/>
    <w:rsid w:val="3C3C2391"/>
    <w:rsid w:val="3C3E417E"/>
    <w:rsid w:val="3C4E47C7"/>
    <w:rsid w:val="3C504A40"/>
    <w:rsid w:val="3C615D11"/>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70DE8"/>
    <w:rsid w:val="3CF833E4"/>
    <w:rsid w:val="3CFA1B10"/>
    <w:rsid w:val="3D0123E0"/>
    <w:rsid w:val="3D031DC4"/>
    <w:rsid w:val="3D0933DA"/>
    <w:rsid w:val="3D1478A6"/>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3522A0"/>
    <w:rsid w:val="3E3C4231"/>
    <w:rsid w:val="3E3F6F89"/>
    <w:rsid w:val="3E43545D"/>
    <w:rsid w:val="3E455B6B"/>
    <w:rsid w:val="3E4711C7"/>
    <w:rsid w:val="3E4810CE"/>
    <w:rsid w:val="3E4B36D2"/>
    <w:rsid w:val="3E5F2B6C"/>
    <w:rsid w:val="3E61051B"/>
    <w:rsid w:val="3E6133A1"/>
    <w:rsid w:val="3E686401"/>
    <w:rsid w:val="3E6B7163"/>
    <w:rsid w:val="3E6D162C"/>
    <w:rsid w:val="3E714B00"/>
    <w:rsid w:val="3E745382"/>
    <w:rsid w:val="3EA34D9D"/>
    <w:rsid w:val="3EA54B17"/>
    <w:rsid w:val="3EC26A4E"/>
    <w:rsid w:val="3EC86E73"/>
    <w:rsid w:val="3ECD657C"/>
    <w:rsid w:val="3ED378AF"/>
    <w:rsid w:val="3ED66EF4"/>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974E52"/>
    <w:rsid w:val="43995FD9"/>
    <w:rsid w:val="43A82652"/>
    <w:rsid w:val="43B113CB"/>
    <w:rsid w:val="43B21FE8"/>
    <w:rsid w:val="43B653C8"/>
    <w:rsid w:val="43B82263"/>
    <w:rsid w:val="43C11A9D"/>
    <w:rsid w:val="43C30DCC"/>
    <w:rsid w:val="43D35B2E"/>
    <w:rsid w:val="43D523F7"/>
    <w:rsid w:val="43E80695"/>
    <w:rsid w:val="43EB4C34"/>
    <w:rsid w:val="43EC2D59"/>
    <w:rsid w:val="44034445"/>
    <w:rsid w:val="441D7116"/>
    <w:rsid w:val="44383D3D"/>
    <w:rsid w:val="443D378B"/>
    <w:rsid w:val="44410FF8"/>
    <w:rsid w:val="444B29AE"/>
    <w:rsid w:val="445E6C62"/>
    <w:rsid w:val="44735422"/>
    <w:rsid w:val="4477484C"/>
    <w:rsid w:val="44923A5A"/>
    <w:rsid w:val="44930702"/>
    <w:rsid w:val="449A6ED6"/>
    <w:rsid w:val="44A14974"/>
    <w:rsid w:val="44A85265"/>
    <w:rsid w:val="44A972CE"/>
    <w:rsid w:val="44AA4C3E"/>
    <w:rsid w:val="44AA7E88"/>
    <w:rsid w:val="44CA0531"/>
    <w:rsid w:val="44D96638"/>
    <w:rsid w:val="44EC3A03"/>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605023"/>
    <w:rsid w:val="45616C91"/>
    <w:rsid w:val="456A6E65"/>
    <w:rsid w:val="45725392"/>
    <w:rsid w:val="45767BD3"/>
    <w:rsid w:val="4578062A"/>
    <w:rsid w:val="4578571C"/>
    <w:rsid w:val="457A2502"/>
    <w:rsid w:val="45882808"/>
    <w:rsid w:val="45890FF0"/>
    <w:rsid w:val="45987F6C"/>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976B16"/>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3303A5"/>
    <w:rsid w:val="48397694"/>
    <w:rsid w:val="484A6CCA"/>
    <w:rsid w:val="48525F7D"/>
    <w:rsid w:val="485C284A"/>
    <w:rsid w:val="486719B0"/>
    <w:rsid w:val="48812214"/>
    <w:rsid w:val="488A4C0E"/>
    <w:rsid w:val="48952EF6"/>
    <w:rsid w:val="48A96B28"/>
    <w:rsid w:val="48B27033"/>
    <w:rsid w:val="48CE227B"/>
    <w:rsid w:val="48D04B50"/>
    <w:rsid w:val="48D15023"/>
    <w:rsid w:val="48D43868"/>
    <w:rsid w:val="48DA0D77"/>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E5454B"/>
    <w:rsid w:val="49ED386D"/>
    <w:rsid w:val="49F076B0"/>
    <w:rsid w:val="49F31C34"/>
    <w:rsid w:val="49FC3956"/>
    <w:rsid w:val="4A08387F"/>
    <w:rsid w:val="4A0F4A1C"/>
    <w:rsid w:val="4A117C75"/>
    <w:rsid w:val="4A143FBA"/>
    <w:rsid w:val="4A191D2B"/>
    <w:rsid w:val="4A1B610D"/>
    <w:rsid w:val="4A241DBF"/>
    <w:rsid w:val="4A3365D2"/>
    <w:rsid w:val="4A35794C"/>
    <w:rsid w:val="4A5F66CE"/>
    <w:rsid w:val="4A652AAD"/>
    <w:rsid w:val="4A663EC2"/>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A0969"/>
    <w:rsid w:val="4B9926D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71C96"/>
    <w:rsid w:val="4C281200"/>
    <w:rsid w:val="4C351B49"/>
    <w:rsid w:val="4C4F21F7"/>
    <w:rsid w:val="4C552D6B"/>
    <w:rsid w:val="4C5B0E2F"/>
    <w:rsid w:val="4C663D44"/>
    <w:rsid w:val="4C6902DF"/>
    <w:rsid w:val="4C702F96"/>
    <w:rsid w:val="4C7D2E24"/>
    <w:rsid w:val="4C855607"/>
    <w:rsid w:val="4C85716E"/>
    <w:rsid w:val="4C8D12CE"/>
    <w:rsid w:val="4C8D5D7B"/>
    <w:rsid w:val="4C9404D5"/>
    <w:rsid w:val="4C9C1E65"/>
    <w:rsid w:val="4C9E3377"/>
    <w:rsid w:val="4CB70557"/>
    <w:rsid w:val="4CB741CD"/>
    <w:rsid w:val="4CC269A4"/>
    <w:rsid w:val="4CC70DEA"/>
    <w:rsid w:val="4CCA646C"/>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3B2DD2"/>
    <w:rsid w:val="4E4A1D7F"/>
    <w:rsid w:val="4E676275"/>
    <w:rsid w:val="4E693457"/>
    <w:rsid w:val="4E854A07"/>
    <w:rsid w:val="4E9E43B7"/>
    <w:rsid w:val="4EB524CD"/>
    <w:rsid w:val="4EB96727"/>
    <w:rsid w:val="4EBA38A5"/>
    <w:rsid w:val="4ECE21D0"/>
    <w:rsid w:val="4ED05B3F"/>
    <w:rsid w:val="4EE04EA7"/>
    <w:rsid w:val="4EE1462A"/>
    <w:rsid w:val="4EE83646"/>
    <w:rsid w:val="4EEA2F9D"/>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FC7111"/>
    <w:rsid w:val="4FFFCEC6"/>
    <w:rsid w:val="501863EA"/>
    <w:rsid w:val="50310B06"/>
    <w:rsid w:val="503233BC"/>
    <w:rsid w:val="503259DA"/>
    <w:rsid w:val="50371982"/>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C3AAA"/>
    <w:rsid w:val="533C791D"/>
    <w:rsid w:val="534379AB"/>
    <w:rsid w:val="534627BD"/>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21791"/>
    <w:rsid w:val="54E169CD"/>
    <w:rsid w:val="54E35BBD"/>
    <w:rsid w:val="54E7562E"/>
    <w:rsid w:val="54EE1A27"/>
    <w:rsid w:val="54F77140"/>
    <w:rsid w:val="54FA24C3"/>
    <w:rsid w:val="55267AB4"/>
    <w:rsid w:val="553534F3"/>
    <w:rsid w:val="55370103"/>
    <w:rsid w:val="55370E98"/>
    <w:rsid w:val="553C7AB7"/>
    <w:rsid w:val="55410966"/>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867690"/>
    <w:rsid w:val="569A411F"/>
    <w:rsid w:val="569F638F"/>
    <w:rsid w:val="56A00FBC"/>
    <w:rsid w:val="56A452D7"/>
    <w:rsid w:val="56A92981"/>
    <w:rsid w:val="56AF5951"/>
    <w:rsid w:val="56B60D7F"/>
    <w:rsid w:val="56BB59F4"/>
    <w:rsid w:val="56D63E04"/>
    <w:rsid w:val="56D707A6"/>
    <w:rsid w:val="56D84E38"/>
    <w:rsid w:val="56DF20D3"/>
    <w:rsid w:val="56E378AD"/>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C71C4"/>
    <w:rsid w:val="59DF131B"/>
    <w:rsid w:val="59EA02AB"/>
    <w:rsid w:val="5A0271A8"/>
    <w:rsid w:val="5A05018E"/>
    <w:rsid w:val="5A1166C6"/>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310C16"/>
    <w:rsid w:val="5C3154B3"/>
    <w:rsid w:val="5C3A35F4"/>
    <w:rsid w:val="5C40150D"/>
    <w:rsid w:val="5C417A23"/>
    <w:rsid w:val="5C46511D"/>
    <w:rsid w:val="5C4947E8"/>
    <w:rsid w:val="5C6368A6"/>
    <w:rsid w:val="5C6A54D5"/>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26616E"/>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A62026"/>
    <w:rsid w:val="5DA8274E"/>
    <w:rsid w:val="5DC33BDF"/>
    <w:rsid w:val="5DC666B8"/>
    <w:rsid w:val="5DCB2A42"/>
    <w:rsid w:val="5DCC55C3"/>
    <w:rsid w:val="5DD87253"/>
    <w:rsid w:val="5DDA0816"/>
    <w:rsid w:val="5DE106AA"/>
    <w:rsid w:val="5E001DF7"/>
    <w:rsid w:val="5E0C4705"/>
    <w:rsid w:val="5E11730A"/>
    <w:rsid w:val="5E1608AD"/>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B0658B"/>
    <w:rsid w:val="60B40F2A"/>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80472"/>
    <w:rsid w:val="62994EC4"/>
    <w:rsid w:val="629B3A57"/>
    <w:rsid w:val="629C1CD2"/>
    <w:rsid w:val="62A67CD6"/>
    <w:rsid w:val="62AD0C2C"/>
    <w:rsid w:val="62B3478A"/>
    <w:rsid w:val="62B42388"/>
    <w:rsid w:val="62B70B74"/>
    <w:rsid w:val="62C36D66"/>
    <w:rsid w:val="62D11724"/>
    <w:rsid w:val="62D36ADF"/>
    <w:rsid w:val="62DD39C2"/>
    <w:rsid w:val="62E049D2"/>
    <w:rsid w:val="62E27EA9"/>
    <w:rsid w:val="62E40DC0"/>
    <w:rsid w:val="62E4559A"/>
    <w:rsid w:val="62F20CF7"/>
    <w:rsid w:val="62F25F5F"/>
    <w:rsid w:val="62F67910"/>
    <w:rsid w:val="62F803D8"/>
    <w:rsid w:val="63007237"/>
    <w:rsid w:val="63036D15"/>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6B1B"/>
    <w:rsid w:val="65FB38DF"/>
    <w:rsid w:val="65FE1C59"/>
    <w:rsid w:val="661448D9"/>
    <w:rsid w:val="6619558D"/>
    <w:rsid w:val="662A638F"/>
    <w:rsid w:val="66333637"/>
    <w:rsid w:val="66366527"/>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73637"/>
    <w:rsid w:val="690E589C"/>
    <w:rsid w:val="690F6FA0"/>
    <w:rsid w:val="69182EE6"/>
    <w:rsid w:val="69262936"/>
    <w:rsid w:val="692712CA"/>
    <w:rsid w:val="694C2F0E"/>
    <w:rsid w:val="696359AC"/>
    <w:rsid w:val="6964053C"/>
    <w:rsid w:val="69674117"/>
    <w:rsid w:val="696F3F63"/>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B01589B"/>
    <w:rsid w:val="6B0609E8"/>
    <w:rsid w:val="6B0D3D8A"/>
    <w:rsid w:val="6B117F4C"/>
    <w:rsid w:val="6B1720A5"/>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46178"/>
    <w:rsid w:val="6C372E0C"/>
    <w:rsid w:val="6C3D1CF3"/>
    <w:rsid w:val="6C3D7779"/>
    <w:rsid w:val="6C46491F"/>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B0051"/>
    <w:rsid w:val="6C8F4F20"/>
    <w:rsid w:val="6C9E7EC8"/>
    <w:rsid w:val="6CA3056E"/>
    <w:rsid w:val="6CAA1109"/>
    <w:rsid w:val="6CAC7EE4"/>
    <w:rsid w:val="6CAE6D38"/>
    <w:rsid w:val="6CB04EF4"/>
    <w:rsid w:val="6CB97ACF"/>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875A9"/>
    <w:rsid w:val="6D7D4EC6"/>
    <w:rsid w:val="6D7D602D"/>
    <w:rsid w:val="6D7E32EC"/>
    <w:rsid w:val="6D7F3C0A"/>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A17A6B"/>
    <w:rsid w:val="6EA6315D"/>
    <w:rsid w:val="6EAA5315"/>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26011"/>
    <w:rsid w:val="6FCB42F3"/>
    <w:rsid w:val="6FDF1A81"/>
    <w:rsid w:val="6FEE365A"/>
    <w:rsid w:val="70002FFE"/>
    <w:rsid w:val="70025F57"/>
    <w:rsid w:val="70027EC7"/>
    <w:rsid w:val="70041D9C"/>
    <w:rsid w:val="700B4140"/>
    <w:rsid w:val="70196C23"/>
    <w:rsid w:val="70244C09"/>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562676"/>
    <w:rsid w:val="75575BC7"/>
    <w:rsid w:val="755C351E"/>
    <w:rsid w:val="7567280B"/>
    <w:rsid w:val="756D5A7B"/>
    <w:rsid w:val="757017EF"/>
    <w:rsid w:val="757200AB"/>
    <w:rsid w:val="75723538"/>
    <w:rsid w:val="757D7F26"/>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AA7803"/>
    <w:rsid w:val="76AD76AB"/>
    <w:rsid w:val="76B847EB"/>
    <w:rsid w:val="76BB5698"/>
    <w:rsid w:val="76BF78B9"/>
    <w:rsid w:val="76C0206C"/>
    <w:rsid w:val="76CE6D0A"/>
    <w:rsid w:val="76D07F0A"/>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91170"/>
    <w:rsid w:val="78496A0C"/>
    <w:rsid w:val="784F4029"/>
    <w:rsid w:val="785A4D91"/>
    <w:rsid w:val="785C1BC2"/>
    <w:rsid w:val="787133CD"/>
    <w:rsid w:val="78736590"/>
    <w:rsid w:val="787673C1"/>
    <w:rsid w:val="78837320"/>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36324"/>
    <w:rsid w:val="79960EC4"/>
    <w:rsid w:val="799A0F51"/>
    <w:rsid w:val="799B4F0A"/>
    <w:rsid w:val="799B656D"/>
    <w:rsid w:val="799B65DB"/>
    <w:rsid w:val="79B155EF"/>
    <w:rsid w:val="79B34233"/>
    <w:rsid w:val="79B9636B"/>
    <w:rsid w:val="79BC25A8"/>
    <w:rsid w:val="79C27D10"/>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B6AF7"/>
    <w:rsid w:val="7DCF7A15"/>
    <w:rsid w:val="7DD6107F"/>
    <w:rsid w:val="7DD61F49"/>
    <w:rsid w:val="7DDA739D"/>
    <w:rsid w:val="7DDF51CB"/>
    <w:rsid w:val="7DEB7842"/>
    <w:rsid w:val="7DEE0627"/>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970F4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58CC4A-D090-4138-915A-400E2F56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C0B8E-4DA1-48FB-96A5-A9E9CCA7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5969</Words>
  <Characters>34026</Characters>
  <Application>Microsoft Office Word</Application>
  <DocSecurity>0</DocSecurity>
  <Lines>283</Lines>
  <Paragraphs>79</Paragraphs>
  <ScaleCrop>false</ScaleCrop>
  <Company>ZTE</Company>
  <LinksUpToDate>false</LinksUpToDate>
  <CharactersWithSpaces>39916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cp:revision>
  <cp:lastPrinted>2017-11-10T14:24:00Z</cp:lastPrinted>
  <dcterms:created xsi:type="dcterms:W3CDTF">2024-08-09T01:47:00Z</dcterms:created>
  <dcterms:modified xsi:type="dcterms:W3CDTF">2024-08-09T03:14:00Z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4DFDEBC95D774552973405F7E314D90F</vt:lpwstr>
  </property>
</Properties>
</file>